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9E9" w:rsidRPr="004C4B02" w:rsidRDefault="00B249E9" w:rsidP="00B249E9">
      <w:pPr>
        <w:jc w:val="center"/>
        <w:rPr>
          <w:b/>
          <w:caps/>
          <w:spacing w:val="30"/>
          <w:lang w:val="sk-SK"/>
        </w:rPr>
      </w:pPr>
      <w:r w:rsidRPr="004C4B02">
        <w:rPr>
          <w:b/>
          <w:caps/>
          <w:spacing w:val="30"/>
          <w:lang w:val="sk-SK"/>
        </w:rPr>
        <w:t>Doložka zlučiteľnosti</w:t>
      </w:r>
    </w:p>
    <w:p w:rsidR="00B249E9" w:rsidRDefault="00B249E9" w:rsidP="00B249E9">
      <w:pPr>
        <w:spacing w:after="240"/>
        <w:jc w:val="center"/>
        <w:rPr>
          <w:b/>
          <w:lang w:val="sk-SK"/>
        </w:rPr>
      </w:pPr>
      <w:r w:rsidRPr="004C4B02">
        <w:rPr>
          <w:b/>
          <w:lang w:val="sk-SK"/>
        </w:rPr>
        <w:t xml:space="preserve">návrhu </w:t>
      </w:r>
      <w:r>
        <w:rPr>
          <w:b/>
          <w:lang w:val="sk-SK"/>
        </w:rPr>
        <w:t>vyhlášky</w:t>
      </w:r>
      <w:r w:rsidRPr="004C4B02">
        <w:rPr>
          <w:b/>
          <w:lang w:val="sk-SK"/>
        </w:rPr>
        <w:t xml:space="preserve"> s právom Európskej únie</w:t>
      </w:r>
    </w:p>
    <w:p w:rsidR="00B249E9" w:rsidRDefault="00B249E9" w:rsidP="00B249E9">
      <w:pPr>
        <w:spacing w:before="240" w:after="120"/>
        <w:ind w:left="357" w:hanging="357"/>
        <w:jc w:val="both"/>
        <w:rPr>
          <w:lang w:val="sk-SK"/>
        </w:rPr>
      </w:pPr>
      <w:r>
        <w:rPr>
          <w:b/>
          <w:lang w:val="sk-SK"/>
        </w:rPr>
        <w:t>1.</w:t>
      </w:r>
      <w:r>
        <w:rPr>
          <w:b/>
          <w:lang w:val="sk-SK"/>
        </w:rPr>
        <w:tab/>
        <w:t>Navrhovateľ vyhlášky</w:t>
      </w:r>
      <w:r w:rsidRPr="004C4B02">
        <w:rPr>
          <w:b/>
          <w:lang w:val="sk-SK"/>
        </w:rPr>
        <w:t>:</w:t>
      </w:r>
      <w:r>
        <w:rPr>
          <w:lang w:val="sk-SK"/>
        </w:rPr>
        <w:t xml:space="preserve"> </w:t>
      </w:r>
      <w:r w:rsidRPr="004C4B02">
        <w:rPr>
          <w:lang w:val="sk-SK"/>
        </w:rPr>
        <w:t>Ministerstvo pôdohospodárstva a rozvoja vidieka Slovenskej republik</w:t>
      </w:r>
      <w:r>
        <w:rPr>
          <w:lang w:val="sk-SK"/>
        </w:rPr>
        <w:t>y</w:t>
      </w:r>
    </w:p>
    <w:p w:rsidR="00B249E9" w:rsidRPr="004C4B02" w:rsidRDefault="00B249E9" w:rsidP="00B249E9">
      <w:pPr>
        <w:spacing w:before="240" w:after="120"/>
        <w:ind w:left="357" w:hanging="357"/>
        <w:jc w:val="both"/>
        <w:rPr>
          <w:lang w:val="sk-SK"/>
        </w:rPr>
      </w:pPr>
      <w:r w:rsidRPr="004C4B02">
        <w:rPr>
          <w:b/>
          <w:lang w:val="sk-SK"/>
        </w:rPr>
        <w:t>2.</w:t>
      </w:r>
      <w:r w:rsidRPr="004C4B02">
        <w:rPr>
          <w:b/>
          <w:lang w:val="sk-SK"/>
        </w:rPr>
        <w:tab/>
        <w:t xml:space="preserve">Názov </w:t>
      </w:r>
      <w:r>
        <w:rPr>
          <w:b/>
          <w:lang w:val="sk-SK"/>
        </w:rPr>
        <w:t xml:space="preserve">návrhu vyhlášky: </w:t>
      </w:r>
      <w:r w:rsidRPr="00B249E9">
        <w:rPr>
          <w:color w:val="000000"/>
          <w:lang w:val="sk-SK"/>
        </w:rPr>
        <w:t>Návrh vyhlášky Ministerstva pôdohospodárstva a rozvoja vidieka Slovenskej republiky, ktorou sa mení a dopĺňa vyhláška Ministerstva pôdohospodárstva a rozvoja vidieka Slovenskej republiky č. 179/2016 Z. z. o požiadavkách na z</w:t>
      </w:r>
      <w:r>
        <w:rPr>
          <w:color w:val="000000"/>
          <w:lang w:val="sk-SK"/>
        </w:rPr>
        <w:t>ahustené mlieko a sušené mlieko</w:t>
      </w:r>
    </w:p>
    <w:p w:rsidR="00B249E9" w:rsidRDefault="00B249E9" w:rsidP="00B249E9">
      <w:pPr>
        <w:spacing w:before="240" w:after="120"/>
        <w:ind w:left="357" w:hanging="357"/>
        <w:jc w:val="both"/>
        <w:rPr>
          <w:b/>
          <w:lang w:val="sk-SK"/>
        </w:rPr>
      </w:pPr>
      <w:r w:rsidRPr="004C4B02">
        <w:rPr>
          <w:b/>
          <w:lang w:val="sk-SK"/>
        </w:rPr>
        <w:t>3.</w:t>
      </w:r>
      <w:r w:rsidRPr="004C4B02">
        <w:rPr>
          <w:b/>
          <w:lang w:val="sk-SK"/>
        </w:rPr>
        <w:tab/>
        <w:t xml:space="preserve">Predmet návrhu </w:t>
      </w:r>
      <w:r>
        <w:rPr>
          <w:b/>
          <w:lang w:val="sk-SK"/>
        </w:rPr>
        <w:t>vyhlášky</w:t>
      </w:r>
      <w:r w:rsidRPr="004C4B02">
        <w:rPr>
          <w:b/>
          <w:lang w:val="sk-SK"/>
        </w:rPr>
        <w:t xml:space="preserve"> je upravený v práve Európskej únie</w:t>
      </w:r>
      <w:r>
        <w:rPr>
          <w:b/>
          <w:lang w:val="sk-SK"/>
        </w:rPr>
        <w:t xml:space="preserve"> v</w:t>
      </w:r>
    </w:p>
    <w:p w:rsidR="00B249E9" w:rsidRDefault="00B249E9" w:rsidP="00B249E9">
      <w:pPr>
        <w:pStyle w:val="Odsekzoznamu"/>
        <w:spacing w:before="120"/>
        <w:ind w:left="425"/>
        <w:contextualSpacing w:val="0"/>
        <w:jc w:val="both"/>
        <w:rPr>
          <w:lang w:val="sk-SK"/>
        </w:rPr>
      </w:pPr>
      <w:r>
        <w:rPr>
          <w:lang w:val="sk-SK"/>
        </w:rPr>
        <w:t>a) primárnom práve</w:t>
      </w:r>
    </w:p>
    <w:p w:rsidR="00B249E9" w:rsidRDefault="00B249E9" w:rsidP="00B249E9">
      <w:pPr>
        <w:pStyle w:val="Odsekzoznamu"/>
        <w:ind w:left="426"/>
        <w:contextualSpacing w:val="0"/>
        <w:rPr>
          <w:lang w:val="sk-SK"/>
        </w:rPr>
      </w:pPr>
      <w:r>
        <w:rPr>
          <w:lang w:val="sk-SK"/>
        </w:rPr>
        <w:t>Hlava III, Hlava VII</w:t>
      </w:r>
      <w:r w:rsidRPr="00742659">
        <w:rPr>
          <w:lang w:val="sk-SK"/>
        </w:rPr>
        <w:t xml:space="preserve"> Kapitola 3 a</w:t>
      </w:r>
      <w:r>
        <w:rPr>
          <w:lang w:val="sk-SK"/>
        </w:rPr>
        <w:t xml:space="preserve"> Hlava XIV Zmluvy o fungovaní Európskej únie</w:t>
      </w:r>
      <w:r w:rsidRPr="00742659">
        <w:rPr>
          <w:lang w:val="sk-SK"/>
        </w:rPr>
        <w:t>,</w:t>
      </w:r>
    </w:p>
    <w:p w:rsidR="00B249E9" w:rsidRDefault="00B249E9" w:rsidP="00B249E9">
      <w:pPr>
        <w:pStyle w:val="Odsekzoznamu"/>
        <w:spacing w:before="120"/>
        <w:ind w:left="425"/>
        <w:contextualSpacing w:val="0"/>
        <w:jc w:val="both"/>
        <w:rPr>
          <w:lang w:val="sk-SK"/>
        </w:rPr>
      </w:pPr>
      <w:r>
        <w:rPr>
          <w:lang w:val="sk-SK"/>
        </w:rPr>
        <w:t xml:space="preserve">b) sekundárnom práve </w:t>
      </w:r>
    </w:p>
    <w:p w:rsidR="00B249E9" w:rsidRDefault="00B249E9" w:rsidP="00B249E9">
      <w:pPr>
        <w:pStyle w:val="Odsekzoznamu"/>
        <w:spacing w:before="120"/>
        <w:ind w:left="567" w:hanging="142"/>
        <w:contextualSpacing w:val="0"/>
        <w:jc w:val="both"/>
        <w:rPr>
          <w:lang w:val="sk-SK"/>
        </w:rPr>
      </w:pPr>
      <w:r>
        <w:rPr>
          <w:lang w:val="sk-SK"/>
        </w:rPr>
        <w:t xml:space="preserve">- </w:t>
      </w:r>
      <w:r w:rsidRPr="00841D86">
        <w:rPr>
          <w:lang w:val="sk-SK"/>
        </w:rPr>
        <w:t xml:space="preserve">Nariadenie Európskeho parlamentu a Rady (EÚ) č. 1169/2011 z 25. októbra 2011 </w:t>
      </w:r>
      <w:r>
        <w:rPr>
          <w:lang w:val="sk-SK"/>
        </w:rPr>
        <w:br/>
      </w:r>
      <w:r w:rsidRPr="00841D86">
        <w:rPr>
          <w:lang w:val="sk-SK"/>
        </w:rPr>
        <w:t>o poskytovaní informácií o potravinách spotrebiteľom, ktorým sa menia a dopĺňajú nariadenia Európskeho parlamentu a Rady (ES) č. 1924/2006 a (ES) č. 1925/2006 a ktorým sa zrušuje smernica Komisie 87/250/EHS, smernica Rady 90/496/EHS, smernica Komisie 1999/10/ES, smernica Európskeho parlamentu a Rady 2000/13/ES, smernice Komisie 2002/67/ES a 2008/5/ES a nariadenie Komisie (ES) č. 608/2004</w:t>
      </w:r>
      <w:r>
        <w:rPr>
          <w:lang w:val="sk-SK"/>
        </w:rPr>
        <w:t xml:space="preserve"> </w:t>
      </w:r>
      <w:r w:rsidRPr="00841D86">
        <w:rPr>
          <w:lang w:val="sk-SK"/>
        </w:rPr>
        <w:t>(Ú. v. EÚ L 304, 22.11. 2011) v platnom zn</w:t>
      </w:r>
      <w:r>
        <w:rPr>
          <w:lang w:val="sk-SK"/>
        </w:rPr>
        <w:t>ení,</w:t>
      </w:r>
    </w:p>
    <w:p w:rsidR="00B249E9" w:rsidRDefault="00B249E9" w:rsidP="00B249E9">
      <w:pPr>
        <w:pStyle w:val="Odsekzoznamu"/>
        <w:ind w:left="567"/>
        <w:contextualSpacing w:val="0"/>
        <w:jc w:val="both"/>
        <w:rPr>
          <w:lang w:val="sk-SK"/>
        </w:rPr>
      </w:pPr>
      <w:r w:rsidRPr="00841D86">
        <w:rPr>
          <w:lang w:val="sk-SK"/>
        </w:rPr>
        <w:t>Gestor: Ministerstvo pôdohospodárstva a rozvoja vidieka Slovenskej republiky</w:t>
      </w:r>
      <w:r>
        <w:rPr>
          <w:lang w:val="sk-SK"/>
        </w:rPr>
        <w:t>,</w:t>
      </w:r>
    </w:p>
    <w:p w:rsidR="00B249E9" w:rsidRDefault="00B249E9" w:rsidP="00B249E9">
      <w:pPr>
        <w:pStyle w:val="Odsekzoznamu"/>
        <w:spacing w:before="120"/>
        <w:ind w:left="567" w:hanging="142"/>
        <w:contextualSpacing w:val="0"/>
        <w:jc w:val="both"/>
        <w:rPr>
          <w:lang w:val="sk-SK"/>
        </w:rPr>
      </w:pPr>
      <w:r>
        <w:rPr>
          <w:lang w:val="sk-SK"/>
        </w:rPr>
        <w:t xml:space="preserve">- </w:t>
      </w:r>
      <w:r w:rsidRPr="00C33AE5">
        <w:rPr>
          <w:lang w:val="sk-SK"/>
        </w:rPr>
        <w:t>Smernica Rady 2001/11</w:t>
      </w:r>
      <w:r w:rsidR="00F463A7">
        <w:rPr>
          <w:lang w:val="sk-SK"/>
        </w:rPr>
        <w:t>4</w:t>
      </w:r>
      <w:r w:rsidRPr="00C33AE5">
        <w:rPr>
          <w:lang w:val="sk-SK"/>
        </w:rPr>
        <w:t xml:space="preserve">/ES z 20. decembra 2001 </w:t>
      </w:r>
      <w:r w:rsidR="00F463A7" w:rsidRPr="00F463A7">
        <w:rPr>
          <w:lang w:val="sk-SK"/>
        </w:rPr>
        <w:t>o</w:t>
      </w:r>
      <w:r w:rsidR="00F463A7">
        <w:rPr>
          <w:lang w:val="sk-SK"/>
        </w:rPr>
        <w:t xml:space="preserve"> </w:t>
      </w:r>
      <w:r w:rsidR="00F463A7" w:rsidRPr="00F463A7">
        <w:rPr>
          <w:lang w:val="sk-SK"/>
        </w:rPr>
        <w:t xml:space="preserve">určitom čiastočne alebo úplne dehydrovanom konzervovanom mlieku na ľudskú spotrebu </w:t>
      </w:r>
      <w:r>
        <w:rPr>
          <w:lang w:val="sk-SK"/>
        </w:rPr>
        <w:t>(Ú. v. ES L 1</w:t>
      </w:r>
      <w:r w:rsidR="00F463A7">
        <w:rPr>
          <w:lang w:val="sk-SK"/>
        </w:rPr>
        <w:t>5</w:t>
      </w:r>
      <w:r>
        <w:rPr>
          <w:lang w:val="sk-SK"/>
        </w:rPr>
        <w:t>, 1</w:t>
      </w:r>
      <w:r w:rsidR="00F463A7">
        <w:rPr>
          <w:lang w:val="sk-SK"/>
        </w:rPr>
        <w:t>7</w:t>
      </w:r>
      <w:r>
        <w:rPr>
          <w:lang w:val="sk-SK"/>
        </w:rPr>
        <w:t>.1.2002) v platnom znení,</w:t>
      </w:r>
    </w:p>
    <w:p w:rsidR="00B249E9" w:rsidRDefault="00B249E9" w:rsidP="00B249E9">
      <w:pPr>
        <w:pStyle w:val="Odsekzoznamu"/>
        <w:ind w:left="567"/>
        <w:contextualSpacing w:val="0"/>
        <w:jc w:val="both"/>
        <w:rPr>
          <w:lang w:val="sk-SK"/>
        </w:rPr>
      </w:pPr>
      <w:r>
        <w:rPr>
          <w:lang w:val="sk-SK"/>
        </w:rPr>
        <w:t xml:space="preserve">Gestor: </w:t>
      </w:r>
      <w:r w:rsidRPr="004C4B02">
        <w:rPr>
          <w:lang w:val="sk-SK"/>
        </w:rPr>
        <w:t>Ministerstvo pôdohospodárstva a rozvoja vidieka Slovenskej republik</w:t>
      </w:r>
      <w:r>
        <w:rPr>
          <w:lang w:val="sk-SK"/>
        </w:rPr>
        <w:t>y,</w:t>
      </w:r>
    </w:p>
    <w:p w:rsidR="00B249E9" w:rsidRPr="00742659" w:rsidRDefault="00B249E9" w:rsidP="00B249E9">
      <w:pPr>
        <w:pStyle w:val="Odsekzoznamu"/>
        <w:spacing w:before="120"/>
        <w:ind w:left="567" w:hanging="142"/>
        <w:contextualSpacing w:val="0"/>
        <w:jc w:val="both"/>
        <w:rPr>
          <w:lang w:val="sk-SK"/>
        </w:rPr>
      </w:pPr>
      <w:r>
        <w:rPr>
          <w:lang w:val="sk-SK"/>
        </w:rPr>
        <w:t xml:space="preserve">- </w:t>
      </w:r>
      <w:r w:rsidRPr="00E4221F">
        <w:rPr>
          <w:lang w:val="sk-SK"/>
        </w:rPr>
        <w:t>Smernica Európskeho parlamentu a Rady (EÚ) 2024/1438 zo 14. mája 2024, ktorou sa mení smernica Rady 2001/110/ES o mede, smernica Rady 2001/112/ES, ktorá sa vzťahuje na ovocné šťavy a niektoré podobné produkty určené na ľudskú spotrebu, smernica Rady 2001/113/ES vzťahujúca sa na ovocné džemy, rôsoly a marmelády a sladené gaštanové pyré určené na ľudskú spotrebu a smernica Rady 2001/114/ES o určitom čiastočne alebo úplne dehydrovanom konzervovanom mlieku na ľudskú spotrebu</w:t>
      </w:r>
      <w:r>
        <w:rPr>
          <w:lang w:val="sk-SK"/>
        </w:rPr>
        <w:t xml:space="preserve"> (</w:t>
      </w:r>
      <w:r w:rsidRPr="00E4221F">
        <w:rPr>
          <w:lang w:val="sk-SK"/>
        </w:rPr>
        <w:t>Ú. v. EÚ L, 2024/1438, 24.5.2024</w:t>
      </w:r>
      <w:r>
        <w:rPr>
          <w:lang w:val="sk-SK"/>
        </w:rPr>
        <w:t>),</w:t>
      </w:r>
    </w:p>
    <w:p w:rsidR="00B249E9" w:rsidRDefault="00B249E9" w:rsidP="00B249E9">
      <w:pPr>
        <w:pStyle w:val="Odsekzoznamu"/>
        <w:ind w:left="567"/>
        <w:contextualSpacing w:val="0"/>
        <w:jc w:val="both"/>
        <w:rPr>
          <w:lang w:val="sk-SK"/>
        </w:rPr>
      </w:pPr>
      <w:r w:rsidRPr="00841D86">
        <w:rPr>
          <w:lang w:val="sk-SK"/>
        </w:rPr>
        <w:t>Gestor: Ministerstvo pôdohospodárstva a rozvoja vidieka Slovenskej republiky</w:t>
      </w:r>
      <w:r>
        <w:rPr>
          <w:lang w:val="sk-SK"/>
        </w:rPr>
        <w:t>,</w:t>
      </w:r>
    </w:p>
    <w:p w:rsidR="00B249E9" w:rsidRDefault="00B249E9" w:rsidP="00B249E9">
      <w:pPr>
        <w:pStyle w:val="Odsekzoznamu"/>
        <w:spacing w:before="120"/>
        <w:ind w:left="425"/>
        <w:contextualSpacing w:val="0"/>
        <w:jc w:val="both"/>
        <w:rPr>
          <w:lang w:val="sk-SK"/>
        </w:rPr>
      </w:pPr>
      <w:r>
        <w:rPr>
          <w:lang w:val="sk-SK"/>
        </w:rPr>
        <w:t xml:space="preserve">c) nie je </w:t>
      </w:r>
      <w:r>
        <w:t>obsiahnutý v </w:t>
      </w:r>
      <w:r w:rsidRPr="00B31949">
        <w:t>judikatúre Súdneho dvora Európskej únie</w:t>
      </w:r>
    </w:p>
    <w:p w:rsidR="00B249E9" w:rsidRDefault="00B249E9" w:rsidP="00B249E9">
      <w:pPr>
        <w:spacing w:before="240" w:after="120"/>
        <w:ind w:left="357" w:hanging="357"/>
        <w:jc w:val="both"/>
        <w:rPr>
          <w:b/>
          <w:lang w:val="sk-SK"/>
        </w:rPr>
      </w:pPr>
      <w:r w:rsidRPr="00841D86">
        <w:rPr>
          <w:b/>
          <w:lang w:val="sk-SK"/>
        </w:rPr>
        <w:t xml:space="preserve">4. Záväzky Slovenskej republiky vo vzťahu Európskej únie </w:t>
      </w:r>
    </w:p>
    <w:p w:rsidR="00B249E9" w:rsidRDefault="00B249E9" w:rsidP="00B249E9">
      <w:pPr>
        <w:pStyle w:val="Odsekzoznamu"/>
        <w:spacing w:before="120"/>
        <w:ind w:left="425"/>
        <w:contextualSpacing w:val="0"/>
        <w:jc w:val="both"/>
        <w:rPr>
          <w:lang w:val="sk-SK"/>
        </w:rPr>
      </w:pPr>
      <w:r>
        <w:rPr>
          <w:lang w:val="sk-SK"/>
        </w:rPr>
        <w:t xml:space="preserve">a) </w:t>
      </w:r>
      <w:r w:rsidRPr="00841D86">
        <w:rPr>
          <w:lang w:val="sk-SK"/>
        </w:rPr>
        <w:t>lehot</w:t>
      </w:r>
      <w:r>
        <w:rPr>
          <w:lang w:val="sk-SK"/>
        </w:rPr>
        <w:t>a</w:t>
      </w:r>
      <w:r w:rsidRPr="00841D86">
        <w:rPr>
          <w:lang w:val="sk-SK"/>
        </w:rPr>
        <w:t xml:space="preserve"> na preberanie príslušného právneho aktu E</w:t>
      </w:r>
      <w:r>
        <w:rPr>
          <w:lang w:val="sk-SK"/>
        </w:rPr>
        <w:t>urópskej únie, príp. aj osobitná lehota</w:t>
      </w:r>
      <w:r w:rsidRPr="00841D86">
        <w:rPr>
          <w:lang w:val="sk-SK"/>
        </w:rPr>
        <w:t xml:space="preserve"> účinnosti jeho ustanovení</w:t>
      </w:r>
    </w:p>
    <w:p w:rsidR="00B249E9" w:rsidRDefault="00B249E9" w:rsidP="00B249E9">
      <w:pPr>
        <w:pStyle w:val="Odsekzoznamu"/>
        <w:spacing w:before="120"/>
        <w:ind w:left="425" w:firstLine="142"/>
        <w:contextualSpacing w:val="0"/>
        <w:jc w:val="both"/>
        <w:rPr>
          <w:lang w:val="sk-SK"/>
        </w:rPr>
      </w:pPr>
      <w:r>
        <w:rPr>
          <w:lang w:val="sk-SK"/>
        </w:rPr>
        <w:t>Smernicu</w:t>
      </w:r>
      <w:r w:rsidRPr="00E4221F">
        <w:rPr>
          <w:lang w:val="sk-SK"/>
        </w:rPr>
        <w:t xml:space="preserve"> (EÚ) 2024/1438</w:t>
      </w:r>
      <w:r>
        <w:rPr>
          <w:lang w:val="sk-SK"/>
        </w:rPr>
        <w:t xml:space="preserve"> je potrebné prijať do 14. decembra 2025 a začne sa uplatňovať od 14. júna 2026. </w:t>
      </w:r>
      <w:bookmarkStart w:id="0" w:name="_GoBack"/>
      <w:bookmarkEnd w:id="0"/>
    </w:p>
    <w:p w:rsidR="00B249E9" w:rsidRDefault="00B249E9" w:rsidP="00B249E9">
      <w:pPr>
        <w:pStyle w:val="Odsekzoznamu"/>
        <w:spacing w:before="120"/>
        <w:ind w:left="425"/>
        <w:contextualSpacing w:val="0"/>
        <w:jc w:val="both"/>
        <w:rPr>
          <w:lang w:val="sk-SK"/>
        </w:rPr>
      </w:pPr>
      <w:r>
        <w:rPr>
          <w:lang w:val="sk-SK"/>
        </w:rPr>
        <w:t>b) informácia</w:t>
      </w:r>
      <w:r w:rsidRPr="00841D86">
        <w:rPr>
          <w:lang w:val="sk-SK"/>
        </w:rPr>
        <w:t xml:space="preserve"> o začatí konania v rámci „EÚ Pilot“ alebo o začatí postupu Európskej komisie </w:t>
      </w:r>
      <w:r w:rsidRPr="00841D86">
        <w:rPr>
          <w:lang w:val="sk-SK"/>
        </w:rPr>
        <w:lastRenderedPageBreak/>
        <w:t>alebo o konaní Súdneho dvora Európskej únie proti Slovenskej republike podľa čl. 258 a 260 Zmluvy o fungovaní Európskej únie v jej platnom znení, spolu s uvedením konkrétnych vytýkaných nedostatkov a požiadaviek na zabezpečenie nápravy so zreteľom na nariadenie Európskeho parlamentu a Rady (ES) č. 1049/2001 z 30. mája 2001 o prístupe verejnosti k dokumentom Európskeho parlamentu, Rady a Komisie,</w:t>
      </w:r>
    </w:p>
    <w:p w:rsidR="00B249E9" w:rsidRDefault="00B249E9" w:rsidP="00B249E9">
      <w:pPr>
        <w:pStyle w:val="Odsekzoznamu"/>
        <w:spacing w:before="120"/>
        <w:ind w:left="425" w:firstLine="142"/>
        <w:contextualSpacing w:val="0"/>
        <w:jc w:val="both"/>
        <w:rPr>
          <w:lang w:val="sk-SK"/>
        </w:rPr>
      </w:pPr>
      <w:r w:rsidRPr="00841D86">
        <w:rPr>
          <w:lang w:val="sk-SK"/>
        </w:rPr>
        <w:t xml:space="preserve">V oblasti, ktorú upravuje návrh </w:t>
      </w:r>
      <w:r>
        <w:rPr>
          <w:lang w:val="sk-SK"/>
        </w:rPr>
        <w:t>vyhlášky</w:t>
      </w:r>
      <w:r w:rsidRPr="00841D86">
        <w:rPr>
          <w:lang w:val="sk-SK"/>
        </w:rPr>
        <w:t xml:space="preserve">, </w:t>
      </w:r>
      <w:r>
        <w:rPr>
          <w:lang w:val="sk-SK"/>
        </w:rPr>
        <w:t>nie je</w:t>
      </w:r>
      <w:r w:rsidRPr="00841D86">
        <w:rPr>
          <w:lang w:val="sk-SK"/>
        </w:rPr>
        <w:t xml:space="preserve"> začaté proti Slovenskej repub</w:t>
      </w:r>
      <w:r>
        <w:rPr>
          <w:lang w:val="sk-SK"/>
        </w:rPr>
        <w:t>like žiadne z uvedených konaní.</w:t>
      </w:r>
    </w:p>
    <w:p w:rsidR="00B249E9" w:rsidRPr="00841D86" w:rsidRDefault="00B249E9" w:rsidP="00B249E9">
      <w:pPr>
        <w:pStyle w:val="Odsekzoznamu"/>
        <w:spacing w:before="120"/>
        <w:ind w:left="425"/>
        <w:contextualSpacing w:val="0"/>
        <w:jc w:val="both"/>
        <w:rPr>
          <w:lang w:val="sk-SK"/>
        </w:rPr>
      </w:pPr>
      <w:r>
        <w:rPr>
          <w:lang w:val="sk-SK"/>
        </w:rPr>
        <w:t xml:space="preserve">c) </w:t>
      </w:r>
      <w:r w:rsidRPr="00841D86">
        <w:rPr>
          <w:lang w:val="sk-SK"/>
        </w:rPr>
        <w:t>informáci</w:t>
      </w:r>
      <w:r>
        <w:rPr>
          <w:lang w:val="sk-SK"/>
        </w:rPr>
        <w:t>a</w:t>
      </w:r>
      <w:r w:rsidRPr="00841D86">
        <w:rPr>
          <w:lang w:val="sk-SK"/>
        </w:rPr>
        <w:t xml:space="preserve"> o právnych predpisoch, v ktorých sú uvádzané právne akty Európskej únie už prebraté spolu s uvedením rozsahu ich preberania, príp. potreby prijatia ďalších úprav,</w:t>
      </w:r>
    </w:p>
    <w:p w:rsidR="00B249E9" w:rsidRDefault="00B249E9" w:rsidP="00B249E9">
      <w:pPr>
        <w:pStyle w:val="Odsekzoznamu"/>
        <w:spacing w:before="120"/>
        <w:ind w:left="425" w:firstLine="142"/>
        <w:contextualSpacing w:val="0"/>
        <w:jc w:val="both"/>
        <w:rPr>
          <w:lang w:val="sk-SK"/>
        </w:rPr>
      </w:pPr>
      <w:r>
        <w:rPr>
          <w:lang w:val="sk-SK"/>
        </w:rPr>
        <w:t>Smernic</w:t>
      </w:r>
      <w:r w:rsidR="00F463A7">
        <w:rPr>
          <w:lang w:val="sk-SK"/>
        </w:rPr>
        <w:t>a</w:t>
      </w:r>
      <w:r w:rsidRPr="00E4221F">
        <w:rPr>
          <w:lang w:val="sk-SK"/>
        </w:rPr>
        <w:t xml:space="preserve"> (EÚ) 2024/1438</w:t>
      </w:r>
      <w:r>
        <w:rPr>
          <w:lang w:val="sk-SK"/>
        </w:rPr>
        <w:t xml:space="preserve"> </w:t>
      </w:r>
      <w:r w:rsidR="00F463A7" w:rsidRPr="00F463A7">
        <w:rPr>
          <w:lang w:val="sk-SK"/>
        </w:rPr>
        <w:t xml:space="preserve">v oblasti čiastočne alebo úplne dehydrovaného konzervovaného mlieka na ľudskú spotrebu </w:t>
      </w:r>
      <w:r>
        <w:rPr>
          <w:lang w:val="sk-SK"/>
        </w:rPr>
        <w:t>nie je prebratá v žiadnom právnom predpise.</w:t>
      </w:r>
    </w:p>
    <w:p w:rsidR="00B249E9" w:rsidRDefault="00B249E9" w:rsidP="00B249E9">
      <w:pPr>
        <w:spacing w:before="240" w:after="120"/>
        <w:ind w:left="357" w:hanging="357"/>
        <w:jc w:val="both"/>
        <w:rPr>
          <w:b/>
          <w:lang w:val="sk-SK"/>
        </w:rPr>
      </w:pPr>
      <w:r>
        <w:rPr>
          <w:b/>
          <w:lang w:val="sk-SK"/>
        </w:rPr>
        <w:t xml:space="preserve">5. </w:t>
      </w:r>
      <w:r w:rsidRPr="00841D86">
        <w:rPr>
          <w:b/>
          <w:lang w:val="sk-SK"/>
        </w:rPr>
        <w:t xml:space="preserve">Návrh </w:t>
      </w:r>
      <w:r>
        <w:rPr>
          <w:b/>
          <w:lang w:val="sk-SK"/>
        </w:rPr>
        <w:t>vyhlášky</w:t>
      </w:r>
      <w:r w:rsidRPr="00841D86">
        <w:rPr>
          <w:b/>
          <w:lang w:val="sk-SK"/>
        </w:rPr>
        <w:t xml:space="preserve"> je zlučiteľný s právom Európskej únie</w:t>
      </w:r>
    </w:p>
    <w:p w:rsidR="00B249E9" w:rsidRPr="006D3FFF" w:rsidRDefault="00B249E9" w:rsidP="00B249E9">
      <w:pPr>
        <w:pStyle w:val="Odsekzoznamu"/>
        <w:spacing w:before="120"/>
        <w:ind w:left="425" w:firstLine="142"/>
        <w:contextualSpacing w:val="0"/>
        <w:jc w:val="both"/>
        <w:rPr>
          <w:lang w:val="sk-SK"/>
        </w:rPr>
      </w:pPr>
      <w:r>
        <w:rPr>
          <w:lang w:val="sk-SK"/>
        </w:rPr>
        <w:t>úplne.</w:t>
      </w:r>
    </w:p>
    <w:p w:rsidR="001947DE" w:rsidRDefault="001947DE"/>
    <w:sectPr w:rsidR="001947DE" w:rsidSect="006D3FFF">
      <w:footerReference w:type="default" r:id="rId6"/>
      <w:footerReference w:type="first" r:id="rId7"/>
      <w:pgSz w:w="12240" w:h="15840"/>
      <w:pgMar w:top="1417" w:right="1417" w:bottom="1417" w:left="1417" w:header="708" w:footer="567" w:gutter="0"/>
      <w:pgNumType w:start="2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43C" w:rsidRDefault="0006243C">
      <w:r>
        <w:separator/>
      </w:r>
    </w:p>
  </w:endnote>
  <w:endnote w:type="continuationSeparator" w:id="0">
    <w:p w:rsidR="0006243C" w:rsidRDefault="0006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C98" w:rsidRDefault="0006243C" w:rsidP="006D3FFF">
    <w:pPr>
      <w:pStyle w:val="Pt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36E" w:rsidRPr="0087736E" w:rsidRDefault="0006243C" w:rsidP="0087736E">
    <w:pPr>
      <w:pStyle w:val="Pta"/>
      <w:jc w:val="center"/>
      <w:rPr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43C" w:rsidRDefault="0006243C">
      <w:r>
        <w:separator/>
      </w:r>
    </w:p>
  </w:footnote>
  <w:footnote w:type="continuationSeparator" w:id="0">
    <w:p w:rsidR="0006243C" w:rsidRDefault="00062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9E9"/>
    <w:rsid w:val="0006243C"/>
    <w:rsid w:val="000C1497"/>
    <w:rsid w:val="001947DE"/>
    <w:rsid w:val="003D5F7F"/>
    <w:rsid w:val="00B249E9"/>
    <w:rsid w:val="00F4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63E41-6943-4118-99D6-E3F240CB9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249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B249E9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B249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249E9"/>
    <w:rPr>
      <w:rFonts w:ascii="Times New Roman" w:eastAsia="Times New Roman" w:hAnsi="Times New Roman" w:cs="Times New Roman"/>
      <w:sz w:val="24"/>
      <w:szCs w:val="24"/>
      <w:lang w:val="ru-RU" w:eastAsia="sk-SK"/>
    </w:rPr>
  </w:style>
  <w:style w:type="paragraph" w:styleId="Hlavika">
    <w:name w:val="header"/>
    <w:basedOn w:val="Normlny"/>
    <w:link w:val="HlavikaChar"/>
    <w:uiPriority w:val="99"/>
    <w:unhideWhenUsed/>
    <w:rsid w:val="000C149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1497"/>
    <w:rPr>
      <w:rFonts w:ascii="Times New Roman" w:eastAsia="Times New Roman" w:hAnsi="Times New Roman" w:cs="Times New Roman"/>
      <w:sz w:val="24"/>
      <w:szCs w:val="24"/>
      <w:lang w:val="ru-RU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Mačanga Ján</dc:creator>
  <cp:keywords/>
  <dc:description/>
  <cp:lastModifiedBy>Mačanga Ján</cp:lastModifiedBy>
  <cp:revision>3</cp:revision>
  <dcterms:created xsi:type="dcterms:W3CDTF">2025-09-16T06:24:00Z</dcterms:created>
  <dcterms:modified xsi:type="dcterms:W3CDTF">2025-10-01T07:29:00Z</dcterms:modified>
</cp:coreProperties>
</file>