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B6" w:rsidRPr="00005792" w:rsidRDefault="001B3BB6" w:rsidP="001B3BB6">
      <w:pPr>
        <w:widowControl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05792">
        <w:rPr>
          <w:rFonts w:ascii="Times New Roman" w:eastAsia="Calibri" w:hAnsi="Times New Roman" w:cs="Times New Roman"/>
          <w:b/>
          <w:sz w:val="24"/>
        </w:rPr>
        <w:t>Analýza vplyvov na podnikateľské prostredie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005792">
        <w:rPr>
          <w:rFonts w:ascii="Times New Roman" w:eastAsia="Calibri" w:hAnsi="Times New Roman" w:cs="Times New Roman"/>
          <w:b/>
        </w:rPr>
        <w:t xml:space="preserve">Názov materiálu: </w:t>
      </w:r>
      <w:r w:rsidRPr="00005792">
        <w:rPr>
          <w:rFonts w:ascii="Times New Roman" w:eastAsia="Calibri" w:hAnsi="Times New Roman" w:cs="Times New Roman"/>
        </w:rPr>
        <w:t xml:space="preserve">návrh </w:t>
      </w:r>
      <w:r w:rsidRPr="001B3BB6">
        <w:rPr>
          <w:rFonts w:ascii="Times New Roman" w:eastAsia="Calibri" w:hAnsi="Times New Roman" w:cs="Times New Roman"/>
        </w:rPr>
        <w:t>vyhlášky Ministerstva pôdohospodárstva a rozvoja vidieka Slovenskej republiky, ktorou sa mení a dopĺňa vyhláška Ministerstva pôdohospodárstva a rozvoja vidieka Slovenskej republiky č. 179/2016 Z. z. o požiadavkách na z</w:t>
      </w:r>
      <w:r>
        <w:rPr>
          <w:rFonts w:ascii="Times New Roman" w:eastAsia="Calibri" w:hAnsi="Times New Roman" w:cs="Times New Roman"/>
        </w:rPr>
        <w:t>ahustené mlieko a sušené mlieko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  <w:b/>
        </w:rPr>
        <w:t xml:space="preserve">Predkladateľ: </w:t>
      </w:r>
      <w:r w:rsidRPr="00005792">
        <w:rPr>
          <w:rFonts w:ascii="Times New Roman" w:eastAsia="Calibri" w:hAnsi="Times New Roman" w:cs="Times New Roman"/>
        </w:rPr>
        <w:t>Ministerstvo pôdohospodárstva a rozvoja vidieka Slovenskej republiky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005792">
        <w:rPr>
          <w:rFonts w:ascii="Times New Roman" w:eastAsia="Calibri" w:hAnsi="Times New Roman" w:cs="Times New Roman"/>
          <w:b/>
        </w:rPr>
        <w:t>3.1 Náklady regulácie</w:t>
      </w:r>
    </w:p>
    <w:p w:rsidR="001B3BB6" w:rsidRPr="00005792" w:rsidRDefault="001B3BB6" w:rsidP="001B3BB6">
      <w:pPr>
        <w:widowControl w:val="0"/>
        <w:tabs>
          <w:tab w:val="left" w:pos="8025"/>
        </w:tabs>
        <w:spacing w:after="120" w:line="240" w:lineRule="auto"/>
        <w:rPr>
          <w:rFonts w:ascii="Times New Roman" w:eastAsia="Calibri" w:hAnsi="Times New Roman" w:cs="Times New Roman"/>
          <w:bCs/>
          <w:i/>
          <w:iCs/>
        </w:rPr>
      </w:pPr>
      <w:r w:rsidRPr="00005792">
        <w:rPr>
          <w:rFonts w:ascii="Times New Roman" w:eastAsia="Calibri" w:hAnsi="Times New Roman" w:cs="Times New Roman"/>
          <w:b/>
          <w:i/>
          <w:iCs/>
        </w:rPr>
        <w:t xml:space="preserve">3.1.1 Súhrnná tabuľka nákladov regulácie </w:t>
      </w:r>
      <w:r w:rsidRPr="00005792">
        <w:rPr>
          <w:rFonts w:ascii="Times New Roman" w:eastAsia="Calibri" w:hAnsi="Times New Roman" w:cs="Times New Roman"/>
          <w:b/>
          <w:i/>
          <w:iCs/>
        </w:rPr>
        <w:tab/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1B3BB6" w:rsidRPr="00005792" w:rsidTr="0016533D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Zníženie nákladov v € na PP</w:t>
            </w:r>
          </w:p>
        </w:tc>
      </w:tr>
      <w:tr w:rsidR="001B3BB6" w:rsidRPr="00005792" w:rsidTr="0016533D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A. Dane, odvody, clá a poplatky, ktorých cieľom je znižovať negatívne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B. Iné 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C.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D. Nepriame finančné náklady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</w:tr>
      <w:tr w:rsidR="001B3BB6" w:rsidRPr="00005792" w:rsidTr="0016533D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Spolu = A+B+C+D+E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</w:tr>
      <w:tr w:rsidR="001B3BB6" w:rsidRPr="00005792" w:rsidTr="0016533D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Zníženie nákladov v € na PP</w:t>
            </w:r>
          </w:p>
        </w:tc>
      </w:tr>
      <w:tr w:rsidR="001B3BB6" w:rsidRPr="00005792" w:rsidTr="0016533D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F. Úplná harmonizácia práva EÚ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br/>
            </w:r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externality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G.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  <w:tr w:rsidR="001B3BB6" w:rsidRPr="00005792" w:rsidTr="0016533D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</w:p>
        </w:tc>
      </w:tr>
      <w:tr w:rsidR="001B3BB6" w:rsidRPr="00005792" w:rsidTr="0016533D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VÝPOČET PRAVIDLA 1in 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OUT</w:t>
            </w:r>
          </w:p>
        </w:tc>
      </w:tr>
      <w:tr w:rsidR="001B3BB6" w:rsidRPr="00005792" w:rsidTr="0016533D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sk-SK"/>
              </w:rPr>
              <w:t>H.</w:t>
            </w:r>
            <w:r w:rsidRPr="0000579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 xml:space="preserve"> Náklady okrem výnimiek = B+D+E-F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 0</w:t>
            </w:r>
          </w:p>
        </w:tc>
      </w:tr>
    </w:tbl>
    <w:p w:rsidR="001B3BB6" w:rsidRPr="00005792" w:rsidRDefault="001B3BB6" w:rsidP="001B3BB6">
      <w:pPr>
        <w:widowControl w:val="0"/>
        <w:spacing w:after="120" w:line="240" w:lineRule="auto"/>
        <w:rPr>
          <w:rFonts w:ascii="Times New Roman" w:eastAsia="Calibri" w:hAnsi="Times New Roman" w:cs="Times New Roman"/>
          <w:b/>
        </w:rPr>
        <w:sectPr w:rsidR="001B3BB6" w:rsidRPr="00005792" w:rsidSect="00005792">
          <w:footerReference w:type="default" r:id="rId6"/>
          <w:pgSz w:w="11906" w:h="16838"/>
          <w:pgMar w:top="993" w:right="1417" w:bottom="1417" w:left="1417" w:header="708" w:footer="708" w:gutter="0"/>
          <w:pgNumType w:start="7"/>
          <w:cols w:space="708"/>
          <w:docGrid w:linePitch="360"/>
        </w:sectPr>
      </w:pPr>
      <w:bookmarkStart w:id="0" w:name="_GoBack"/>
      <w:bookmarkEnd w:id="0"/>
    </w:p>
    <w:p w:rsidR="001B3BB6" w:rsidRPr="00005792" w:rsidRDefault="001B3BB6" w:rsidP="001B3BB6">
      <w:pPr>
        <w:widowControl w:val="0"/>
        <w:spacing w:after="120" w:line="240" w:lineRule="auto"/>
        <w:rPr>
          <w:rFonts w:ascii="Times New Roman" w:eastAsia="Calibri" w:hAnsi="Times New Roman" w:cs="Times New Roman"/>
          <w:b/>
          <w:i/>
          <w:iCs/>
        </w:rPr>
      </w:pPr>
      <w:r w:rsidRPr="00005792">
        <w:rPr>
          <w:rFonts w:ascii="Times New Roman" w:eastAsia="Calibri" w:hAnsi="Times New Roman" w:cs="Times New Roman"/>
          <w:b/>
          <w:i/>
          <w:iCs/>
        </w:rPr>
        <w:lastRenderedPageBreak/>
        <w:t>3.1.2 Výpočty vplyvov jednotlivých regulácií na zmeny v nákladoch podnikateľov</w:t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  <w:r w:rsidRPr="00005792">
        <w:rPr>
          <w:rFonts w:ascii="Times New Roman" w:eastAsia="Calibri" w:hAnsi="Times New Roman" w:cs="Times New Roman"/>
          <w:i/>
        </w:rPr>
        <w:tab/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708"/>
        <w:gridCol w:w="1134"/>
      </w:tblGrid>
      <w:tr w:rsidR="001B3BB6" w:rsidRPr="00005792" w:rsidTr="0016533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Zrozumiteľný a stručný opis regulácie 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 xml:space="preserve">(dôvod zvýšenia/zníženia nákladov na PP a dôvod ponechania nákladov na PP, ktoré sú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goldplatngom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Číslo normy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</w:r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Lokalizácia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(§, ods., čl.,...)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Pôvod regulácie: 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</w:r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SK/EÚ úplná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harm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./</w:t>
            </w:r>
          </w:p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Kategória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dotk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Počet </w:t>
            </w:r>
          </w:p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dotk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. subjektov spolu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Vplyv na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kateg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dotk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 subjekt.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Druh vplyvu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</w:r>
            <w:r w:rsidRPr="00005792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 xml:space="preserve">In (zvyšuje náklady) / </w:t>
            </w:r>
          </w:p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05792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Out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 xml:space="preserve"> (znižuje náklady</w:t>
            </w: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1in</w:t>
            </w:r>
          </w:p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Goldplating</w:t>
            </w:r>
            <w:proofErr w:type="spellEnd"/>
            <w:r w:rsidRPr="00005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celkom</w:t>
            </w:r>
          </w:p>
        </w:tc>
      </w:tr>
      <w:tr w:rsidR="001B3BB6" w:rsidRPr="00005792" w:rsidTr="0016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3BB6" w:rsidRPr="00005792" w:rsidRDefault="001B3BB6" w:rsidP="0016533D">
            <w:pPr>
              <w:pStyle w:val="gmail-m-1648484718305530482msolistparagraph"/>
              <w:widowControl w:val="0"/>
              <w:spacing w:before="0" w:beforeAutospacing="0" w:after="120" w:afterAutospacing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08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1B3BB6" w:rsidRPr="00005792" w:rsidRDefault="001B3BB6" w:rsidP="0016533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</w:rPr>
        <w:sectPr w:rsidR="001B3BB6" w:rsidRPr="00005792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u w:val="single"/>
        </w:rPr>
      </w:pPr>
      <w:r w:rsidRPr="00005792">
        <w:rPr>
          <w:rFonts w:ascii="Times New Roman" w:eastAsia="Calibri" w:hAnsi="Times New Roman" w:cs="Times New Roman"/>
          <w:b/>
          <w:bCs/>
          <w:i/>
          <w:u w:val="single"/>
        </w:rPr>
        <w:lastRenderedPageBreak/>
        <w:t xml:space="preserve">3.1.3 Doplňujúce informácie k spôsobu výpočtu vplyvov jednotlivých regulácií na zmenu nákladov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/>
          <w:u w:val="single"/>
        </w:rPr>
      </w:pPr>
      <w:r w:rsidRPr="00005792">
        <w:rPr>
          <w:rFonts w:ascii="Times New Roman" w:eastAsia="Calibri" w:hAnsi="Times New Roman" w:cs="Times New Roman"/>
          <w:b/>
          <w:bCs/>
          <w:i/>
          <w:u w:val="single"/>
        </w:rPr>
        <w:t xml:space="preserve">3.1.4 Odôvodnenie </w:t>
      </w:r>
      <w:proofErr w:type="spellStart"/>
      <w:r w:rsidRPr="00005792">
        <w:rPr>
          <w:rFonts w:ascii="Times New Roman" w:eastAsia="Calibri" w:hAnsi="Times New Roman" w:cs="Times New Roman"/>
          <w:b/>
          <w:bCs/>
          <w:i/>
          <w:u w:val="single"/>
        </w:rPr>
        <w:t>goldplatingu</w:t>
      </w:r>
      <w:proofErr w:type="spellEnd"/>
      <w:r w:rsidRPr="00005792">
        <w:rPr>
          <w:rFonts w:ascii="Times New Roman" w:eastAsia="Calibri" w:hAnsi="Times New Roman" w:cs="Times New Roman"/>
          <w:b/>
          <w:bCs/>
          <w:i/>
          <w:u w:val="single"/>
        </w:rPr>
        <w:t xml:space="preserve"> podľa bodu 4 časti III jednotnej metodiky a ďalšie doplňujúce informácie</w:t>
      </w:r>
      <w:r w:rsidRPr="00005792">
        <w:rPr>
          <w:rStyle w:val="Odkaznapoznmkupodiarou"/>
          <w:rFonts w:ascii="Times New Roman" w:eastAsia="Calibri" w:hAnsi="Times New Roman" w:cs="Times New Roman"/>
          <w:b/>
          <w:bCs/>
          <w:i/>
          <w:u w:val="single"/>
        </w:rPr>
        <w:footnoteReference w:id="1"/>
      </w:r>
      <w:r w:rsidRPr="00005792">
        <w:rPr>
          <w:rFonts w:ascii="Times New Roman" w:eastAsia="Calibri" w:hAnsi="Times New Roman" w:cs="Times New Roman"/>
          <w:b/>
          <w:bCs/>
          <w:i/>
          <w:u w:val="single"/>
        </w:rPr>
        <w:t xml:space="preserve"> </w:t>
      </w:r>
    </w:p>
    <w:p w:rsidR="001B3BB6" w:rsidRPr="00005792" w:rsidRDefault="001B3BB6" w:rsidP="001B3BB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 xml:space="preserve">Žiadne.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005792">
        <w:rPr>
          <w:rFonts w:ascii="Times New Roman" w:eastAsia="Calibri" w:hAnsi="Times New Roman" w:cs="Times New Roman"/>
          <w:b/>
        </w:rPr>
        <w:t>3.2 Vyhodnotenie konzultácií s podnikateľskými subjektmi pred predbežným pripomienkovým konaním</w:t>
      </w:r>
    </w:p>
    <w:p w:rsidR="001B3BB6" w:rsidRDefault="001B3BB6" w:rsidP="001B3BB6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Podklad pre konzultácie k n</w:t>
      </w:r>
      <w:r w:rsidRPr="00005792">
        <w:rPr>
          <w:rFonts w:ascii="Times New Roman" w:eastAsia="Calibri" w:hAnsi="Times New Roman" w:cs="Times New Roman"/>
        </w:rPr>
        <w:t>ávrh</w:t>
      </w:r>
      <w:r>
        <w:rPr>
          <w:rFonts w:ascii="Times New Roman" w:eastAsia="Calibri" w:hAnsi="Times New Roman" w:cs="Times New Roman"/>
        </w:rPr>
        <w:t>u</w:t>
      </w:r>
      <w:r w:rsidRPr="0000579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predmetnej </w:t>
      </w:r>
      <w:r w:rsidRPr="00005792">
        <w:rPr>
          <w:rFonts w:ascii="Times New Roman" w:eastAsia="Calibri" w:hAnsi="Times New Roman" w:cs="Times New Roman"/>
        </w:rPr>
        <w:t xml:space="preserve">vyhlášky bol </w:t>
      </w:r>
      <w:r>
        <w:rPr>
          <w:rFonts w:ascii="Times New Roman" w:eastAsia="Calibri" w:hAnsi="Times New Roman" w:cs="Times New Roman"/>
        </w:rPr>
        <w:t>zaslaný elektronickou poštou všetkým dotknutým subjektom (</w:t>
      </w:r>
      <w:r w:rsidR="00441D16" w:rsidRPr="00441D16">
        <w:rPr>
          <w:rFonts w:ascii="Times New Roman" w:eastAsia="Calibri" w:hAnsi="Times New Roman" w:cs="Times New Roman"/>
        </w:rPr>
        <w:t>Slovenská poľnohospodárska a potravinárska komora</w:t>
      </w:r>
      <w:r w:rsidR="00441D16">
        <w:rPr>
          <w:rFonts w:ascii="Times New Roman" w:eastAsia="Calibri" w:hAnsi="Times New Roman" w:cs="Times New Roman"/>
        </w:rPr>
        <w:t xml:space="preserve">, </w:t>
      </w:r>
      <w:r w:rsidR="00441D16" w:rsidRPr="00441D16">
        <w:rPr>
          <w:rFonts w:ascii="Times New Roman" w:eastAsia="Calibri" w:hAnsi="Times New Roman" w:cs="Times New Roman"/>
        </w:rPr>
        <w:t>Potravinárska komora Slovenska</w:t>
      </w:r>
      <w:r w:rsidR="00441D16">
        <w:rPr>
          <w:rFonts w:ascii="Times New Roman" w:eastAsia="Calibri" w:hAnsi="Times New Roman" w:cs="Times New Roman"/>
        </w:rPr>
        <w:t xml:space="preserve">, </w:t>
      </w:r>
      <w:r w:rsidR="00441D16" w:rsidRPr="00441D16">
        <w:rPr>
          <w:rFonts w:ascii="Times New Roman" w:eastAsia="Calibri" w:hAnsi="Times New Roman" w:cs="Times New Roman"/>
        </w:rPr>
        <w:t>Slovenský mliekarenský zväz</w:t>
      </w:r>
      <w:r w:rsidR="00441D16">
        <w:rPr>
          <w:rFonts w:ascii="Times New Roman" w:eastAsia="Calibri" w:hAnsi="Times New Roman" w:cs="Times New Roman"/>
        </w:rPr>
        <w:t>, Štátna veterinárna a potravinová správa SR</w:t>
      </w:r>
      <w:r>
        <w:rPr>
          <w:rFonts w:ascii="Times New Roman" w:eastAsia="Calibri" w:hAnsi="Times New Roman" w:cs="Times New Roman"/>
        </w:rPr>
        <w:t xml:space="preserve">) a zároveň bol tento podklad zverejnený na webovom sídle MPRV SR. </w:t>
      </w:r>
      <w:r w:rsidRPr="001B3BB6">
        <w:rPr>
          <w:rFonts w:ascii="Times New Roman" w:eastAsia="Calibri" w:hAnsi="Times New Roman" w:cs="Times New Roman"/>
        </w:rPr>
        <w:t>Doba trvania konzultácií</w:t>
      </w:r>
      <w:r>
        <w:rPr>
          <w:rFonts w:ascii="Times New Roman" w:eastAsia="Calibri" w:hAnsi="Times New Roman" w:cs="Times New Roman"/>
        </w:rPr>
        <w:t xml:space="preserve"> bola 4 týždne, konkrétne od</w:t>
      </w:r>
      <w:r w:rsidRPr="001B3BB6">
        <w:rPr>
          <w:rFonts w:ascii="Times New Roman" w:eastAsia="Calibri" w:hAnsi="Times New Roman" w:cs="Times New Roman"/>
        </w:rPr>
        <w:t xml:space="preserve"> 31.7.</w:t>
      </w:r>
      <w:r>
        <w:rPr>
          <w:rFonts w:ascii="Times New Roman" w:eastAsia="Calibri" w:hAnsi="Times New Roman" w:cs="Times New Roman"/>
        </w:rPr>
        <w:t>2025</w:t>
      </w:r>
      <w:r w:rsidRPr="001B3BB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do </w:t>
      </w:r>
      <w:r w:rsidRPr="001B3BB6">
        <w:rPr>
          <w:rFonts w:ascii="Times New Roman" w:eastAsia="Calibri" w:hAnsi="Times New Roman" w:cs="Times New Roman"/>
        </w:rPr>
        <w:t>29.08.2025</w:t>
      </w:r>
      <w:r>
        <w:rPr>
          <w:rFonts w:ascii="Times New Roman" w:eastAsia="Calibri" w:hAnsi="Times New Roman" w:cs="Times New Roman"/>
        </w:rPr>
        <w:t xml:space="preserve">. </w:t>
      </w:r>
      <w:r w:rsidRPr="001B3BB6">
        <w:rPr>
          <w:rFonts w:ascii="Times New Roman" w:eastAsia="Calibri" w:hAnsi="Times New Roman" w:cs="Times New Roman"/>
        </w:rPr>
        <w:t>Do procesu konzultácií sa okrem oslovených subjektov m</w:t>
      </w:r>
      <w:r>
        <w:rPr>
          <w:rFonts w:ascii="Times New Roman" w:eastAsia="Calibri" w:hAnsi="Times New Roman" w:cs="Times New Roman"/>
        </w:rPr>
        <w:t>ohli</w:t>
      </w:r>
      <w:r w:rsidRPr="001B3BB6">
        <w:rPr>
          <w:rFonts w:ascii="Times New Roman" w:eastAsia="Calibri" w:hAnsi="Times New Roman" w:cs="Times New Roman"/>
        </w:rPr>
        <w:t xml:space="preserve"> zapojiť aj ďalšie dotknuté podnikateľské subjekty, ktoré predpokladajú, že daný návrh ovplyvní ich podnikateľskú činnosť.</w:t>
      </w:r>
      <w:r>
        <w:rPr>
          <w:rFonts w:ascii="Times New Roman" w:eastAsia="Calibri" w:hAnsi="Times New Roman" w:cs="Times New Roman"/>
        </w:rPr>
        <w:t xml:space="preserve"> </w:t>
      </w:r>
      <w:r w:rsidR="00441D16">
        <w:rPr>
          <w:rFonts w:ascii="Times New Roman" w:eastAsia="Calibri" w:hAnsi="Times New Roman" w:cs="Times New Roman"/>
        </w:rPr>
        <w:t xml:space="preserve">V stanovenom termíne neboli k návrhu vyhlášky vznesené žiadne </w:t>
      </w:r>
      <w:r w:rsidRPr="00005792">
        <w:rPr>
          <w:rFonts w:ascii="Times New Roman" w:eastAsia="Calibri" w:hAnsi="Times New Roman" w:cs="Times New Roman"/>
        </w:rPr>
        <w:t>pripomienky.</w:t>
      </w:r>
    </w:p>
    <w:p w:rsidR="001B3BB6" w:rsidRPr="00005792" w:rsidRDefault="001B3BB6" w:rsidP="001B3BB6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 xml:space="preserve">Predbežná informácia </w:t>
      </w:r>
      <w:r w:rsidRPr="001B3BB6">
        <w:rPr>
          <w:rFonts w:ascii="Times New Roman" w:eastAsia="Calibri" w:hAnsi="Times New Roman" w:cs="Times New Roman"/>
        </w:rPr>
        <w:t>PI/2025/171</w:t>
      </w:r>
      <w:r>
        <w:rPr>
          <w:rFonts w:ascii="Times New Roman" w:eastAsia="Calibri" w:hAnsi="Times New Roman" w:cs="Times New Roman"/>
        </w:rPr>
        <w:t xml:space="preserve"> </w:t>
      </w:r>
      <w:r w:rsidRPr="00005792">
        <w:rPr>
          <w:rFonts w:ascii="Times New Roman" w:eastAsia="Calibri" w:hAnsi="Times New Roman" w:cs="Times New Roman"/>
        </w:rPr>
        <w:t xml:space="preserve">o príprave navrhovanej vyhlášky bola zverejnená v dňoch </w:t>
      </w:r>
      <w:r>
        <w:rPr>
          <w:rFonts w:ascii="Times New Roman" w:eastAsia="Calibri" w:hAnsi="Times New Roman" w:cs="Times New Roman"/>
        </w:rPr>
        <w:t>3</w:t>
      </w:r>
      <w:r w:rsidRPr="00005792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 xml:space="preserve">7.2025 </w:t>
      </w:r>
      <w:r w:rsidRPr="00005792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 13</w:t>
      </w:r>
      <w:r w:rsidRPr="00005792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8</w:t>
      </w:r>
      <w:r w:rsidRPr="00005792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005792">
        <w:rPr>
          <w:rFonts w:ascii="Times New Roman" w:eastAsia="Calibri" w:hAnsi="Times New Roman" w:cs="Times New Roman"/>
        </w:rPr>
        <w:t xml:space="preserve"> na SLOVLEX-e a neboli k nej uplatnené žiadne vyjadrenia.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bookmarkStart w:id="1" w:name="_Hlk47698091"/>
      <w:r w:rsidRPr="00005792">
        <w:rPr>
          <w:rFonts w:ascii="Times New Roman" w:eastAsia="Calibri" w:hAnsi="Times New Roman" w:cs="Times New Roman"/>
          <w:b/>
        </w:rPr>
        <w:t>3.3 Vplyvy na konkurencieschopnosť a produktivitu</w:t>
      </w:r>
    </w:p>
    <w:bookmarkEnd w:id="1"/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 xml:space="preserve">Dochádza k vytvoreniu resp. k zmene bariér na trhu?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 xml:space="preserve">Nie.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 xml:space="preserve">Bude sa s niektorými podnikmi alebo produktmi zaobchádzať v porovnateľnej situácii rôzne (napr. špeciálne režimy pre </w:t>
      </w:r>
      <w:proofErr w:type="spellStart"/>
      <w:r w:rsidRPr="00005792">
        <w:rPr>
          <w:rFonts w:ascii="Times New Roman" w:eastAsia="Calibri" w:hAnsi="Times New Roman" w:cs="Times New Roman"/>
          <w:i/>
        </w:rPr>
        <w:t>mikro</w:t>
      </w:r>
      <w:proofErr w:type="spellEnd"/>
      <w:r w:rsidRPr="00005792">
        <w:rPr>
          <w:rFonts w:ascii="Times New Roman" w:eastAsia="Calibri" w:hAnsi="Times New Roman" w:cs="Times New Roman"/>
          <w:i/>
        </w:rPr>
        <w:t xml:space="preserve">, malé a stredné podniky tzv. MSP)?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>Nie.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>Ovplyvňuje zmena regulácie cezhraničné investície (príliv/odliv zahraničných investícií resp. uplatnenie slovenských podnikov na zahraničných trhoch)?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>Nie.</w:t>
      </w:r>
      <w:r w:rsidRPr="00005792">
        <w:rPr>
          <w:rFonts w:ascii="Times New Roman" w:eastAsia="Calibri" w:hAnsi="Times New Roman" w:cs="Times New Roman"/>
          <w:i/>
        </w:rPr>
        <w:t xml:space="preserve">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 xml:space="preserve">Ovplyvní dostupnosť základných zdrojov (financie, pracovná sila, suroviny, mechanizmy, energie atď.)?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>Nie.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>Ovplyvňuje zmena regulácie inovácie, vedu a výskum?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>Nie.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 xml:space="preserve">Ak bol identifikovaný </w:t>
      </w:r>
      <w:proofErr w:type="spellStart"/>
      <w:r w:rsidRPr="00005792">
        <w:rPr>
          <w:rFonts w:ascii="Times New Roman" w:eastAsia="Calibri" w:hAnsi="Times New Roman" w:cs="Times New Roman"/>
          <w:i/>
        </w:rPr>
        <w:t>goldplating</w:t>
      </w:r>
      <w:proofErr w:type="spellEnd"/>
      <w:r w:rsidRPr="00005792">
        <w:rPr>
          <w:rFonts w:ascii="Times New Roman" w:eastAsia="Calibri" w:hAnsi="Times New Roman" w:cs="Times New Roman"/>
          <w:i/>
        </w:rPr>
        <w:t>, prispieva k zníženiu konkurencieschopnosti a produktivity? Akým spôsobom?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>Nie.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005792">
        <w:rPr>
          <w:rFonts w:ascii="Times New Roman" w:eastAsia="Calibri" w:hAnsi="Times New Roman" w:cs="Times New Roman"/>
          <w:i/>
          <w:iCs/>
        </w:rPr>
        <w:t>Ako prispieva zmena regulácie k cieľu Slovenska mať najlepšie podnikateľské prostredie spomedzi susediacich krajín EÚ?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 xml:space="preserve">Oblasť je harmonizovaná.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005792">
        <w:rPr>
          <w:rFonts w:ascii="Times New Roman" w:eastAsia="Calibri" w:hAnsi="Times New Roman" w:cs="Times New Roman"/>
          <w:b/>
          <w:i/>
        </w:rPr>
        <w:t>Konkurencieschopnosť: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>Na základe uvedených odpovedí zaškrtnite a popíšte, či materiál konkurencieschopnosť:</w:t>
      </w:r>
    </w:p>
    <w:p w:rsidR="001B3BB6" w:rsidRPr="00005792" w:rsidRDefault="00906D9D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sdt>
        <w:sdtPr>
          <w:rPr>
            <w:rFonts w:ascii="Times New Roman" w:eastAsia="Calibri" w:hAnsi="Times New Roman" w:cs="Times New Roman"/>
            <w:i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</w:rPr>
              <w:id w:val="1729873660"/>
            </w:sdtPr>
            <w:sdtEndPr/>
            <w:sdtContent>
              <w:r w:rsidR="001B3BB6" w:rsidRPr="00005792">
                <w:rPr>
                  <w:rFonts w:ascii="Times New Roman" w:eastAsia="Calibri" w:hAnsi="Times New Roman" w:cs="Times New Roman"/>
                  <w:i/>
                </w:rPr>
                <w:t xml:space="preserve">X </w:t>
              </w:r>
            </w:sdtContent>
          </w:sdt>
        </w:sdtContent>
      </w:sdt>
      <w:r w:rsidR="001B3BB6" w:rsidRPr="00005792">
        <w:rPr>
          <w:rFonts w:ascii="Times New Roman" w:eastAsia="Calibri" w:hAnsi="Times New Roman" w:cs="Times New Roman"/>
          <w:i/>
        </w:rPr>
        <w:t xml:space="preserve">zvyšuje </w:t>
      </w:r>
      <w:r w:rsidR="001B3BB6" w:rsidRPr="00005792">
        <w:rPr>
          <w:rFonts w:ascii="Times New Roman" w:eastAsia="Calibri" w:hAnsi="Times New Roman" w:cs="Times New Roman"/>
          <w:i/>
        </w:rPr>
        <w:tab/>
      </w:r>
      <w:sdt>
        <w:sdtPr>
          <w:rPr>
            <w:rFonts w:ascii="Times New Roman" w:eastAsia="Times New Roman" w:hAnsi="Times New Roman" w:cs="Times New Roman"/>
            <w:lang w:eastAsia="sk-SK"/>
          </w:rPr>
          <w:id w:val="40579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BB6" w:rsidRPr="00005792">
            <w:rPr>
              <w:rFonts w:ascii="Segoe UI Symbol" w:eastAsia="MS Gothic" w:hAnsi="Segoe UI Symbol" w:cs="Segoe UI Symbol"/>
              <w:lang w:eastAsia="sk-SK"/>
            </w:rPr>
            <w:t>☐</w:t>
          </w:r>
        </w:sdtContent>
      </w:sdt>
      <w:r w:rsidR="001B3BB6" w:rsidRPr="00005792">
        <w:rPr>
          <w:rFonts w:ascii="Times New Roman" w:eastAsia="Calibri" w:hAnsi="Times New Roman" w:cs="Times New Roman"/>
          <w:i/>
        </w:rPr>
        <w:t xml:space="preserve"> nemení</w:t>
      </w:r>
      <w:r w:rsidR="001B3BB6" w:rsidRPr="00005792">
        <w:rPr>
          <w:rFonts w:ascii="Times New Roman" w:eastAsia="Calibri" w:hAnsi="Times New Roman" w:cs="Times New Roman"/>
          <w:i/>
        </w:rPr>
        <w:tab/>
      </w:r>
      <w:sdt>
        <w:sdtPr>
          <w:rPr>
            <w:rFonts w:ascii="Times New Roman" w:eastAsia="Calibri" w:hAnsi="Times New Roman" w:cs="Times New Roman"/>
            <w:i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</w:rPr>
              <w:id w:val="-1706551548"/>
            </w:sdtPr>
            <w:sdtEndPr/>
            <w:sdtContent>
              <w:r w:rsidR="001B3BB6" w:rsidRPr="00005792">
                <w:rPr>
                  <w:rFonts w:ascii="Segoe UI Symbol" w:eastAsia="Calibri" w:hAnsi="Segoe UI Symbol" w:cs="Segoe UI Symbol"/>
                  <w:i/>
                </w:rPr>
                <w:t>☐</w:t>
              </w:r>
            </w:sdtContent>
          </w:sdt>
        </w:sdtContent>
      </w:sdt>
      <w:r w:rsidR="001B3BB6" w:rsidRPr="00005792">
        <w:rPr>
          <w:rFonts w:ascii="Times New Roman" w:eastAsia="Calibri" w:hAnsi="Times New Roman" w:cs="Times New Roman"/>
          <w:i/>
        </w:rPr>
        <w:t xml:space="preserve"> znižuje</w:t>
      </w:r>
    </w:p>
    <w:p w:rsidR="001B3BB6" w:rsidRPr="00005792" w:rsidRDefault="000C538A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C538A">
        <w:rPr>
          <w:rFonts w:ascii="Times New Roman" w:eastAsia="Calibri" w:hAnsi="Times New Roman" w:cs="Times New Roman"/>
        </w:rPr>
        <w:lastRenderedPageBreak/>
        <w:t>Návrhom vyhlášky sa umožňuje pri výrobe zahusteného a sušeného mlieka zníženie obsahu laktózy premenou na glukózu a</w:t>
      </w:r>
      <w:r>
        <w:rPr>
          <w:rFonts w:ascii="Times New Roman" w:eastAsia="Calibri" w:hAnsi="Times New Roman" w:cs="Times New Roman"/>
        </w:rPr>
        <w:t> </w:t>
      </w:r>
      <w:proofErr w:type="spellStart"/>
      <w:r w:rsidRPr="000C538A">
        <w:rPr>
          <w:rFonts w:ascii="Times New Roman" w:eastAsia="Calibri" w:hAnsi="Times New Roman" w:cs="Times New Roman"/>
        </w:rPr>
        <w:t>galaktózu</w:t>
      </w:r>
      <w:proofErr w:type="spellEnd"/>
      <w:r>
        <w:rPr>
          <w:rFonts w:ascii="Times New Roman" w:eastAsia="Calibri" w:hAnsi="Times New Roman" w:cs="Times New Roman"/>
        </w:rPr>
        <w:t xml:space="preserve">, čím sa umožňuje výrobcom týchto mliečnych výrobkov rozšíriť ich sortiment. Zároveň sa </w:t>
      </w:r>
      <w:r w:rsidRPr="000C538A">
        <w:rPr>
          <w:rFonts w:ascii="Times New Roman" w:eastAsia="Calibri" w:hAnsi="Times New Roman" w:cs="Times New Roman"/>
        </w:rPr>
        <w:t>pri úpravách obsahu bielkovín v zahustenom a sušenom mlieku sa povoľuje použitie potravinárskych enzýmov a prídavných látok, ktoré sú schválené v súlade s osobitnými predpismi EÚ.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005792">
        <w:rPr>
          <w:rFonts w:ascii="Times New Roman" w:eastAsia="Calibri" w:hAnsi="Times New Roman" w:cs="Times New Roman"/>
          <w:b/>
          <w:i/>
        </w:rPr>
        <w:t>Produktivita: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 xml:space="preserve">Aký má materiál vplyv na zmenu pomeru medzi produkciou podnikov a ich nákladmi? 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r w:rsidRPr="00005792">
        <w:rPr>
          <w:rFonts w:ascii="Times New Roman" w:eastAsia="Calibri" w:hAnsi="Times New Roman" w:cs="Times New Roman"/>
          <w:i/>
        </w:rPr>
        <w:t>Na základe uvedenej odpovede zaškrtnite a popíšte, či materiál produktivitu:</w:t>
      </w:r>
    </w:p>
    <w:p w:rsidR="001B3BB6" w:rsidRPr="00005792" w:rsidRDefault="00906D9D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i/>
        </w:rPr>
      </w:pPr>
      <w:sdt>
        <w:sdtPr>
          <w:rPr>
            <w:rFonts w:ascii="Times New Roman" w:eastAsia="Calibri" w:hAnsi="Times New Roman" w:cs="Times New Roman"/>
            <w:i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</w:rPr>
              <w:id w:val="825715010"/>
            </w:sdtPr>
            <w:sdtEndPr/>
            <w:sdtContent>
              <w:r w:rsidR="001B3BB6" w:rsidRPr="00005792">
                <w:rPr>
                  <w:rFonts w:ascii="Segoe UI Symbol" w:eastAsia="Calibri" w:hAnsi="Segoe UI Symbol" w:cs="Segoe UI Symbol"/>
                  <w:i/>
                </w:rPr>
                <w:t>☐</w:t>
              </w:r>
            </w:sdtContent>
          </w:sdt>
        </w:sdtContent>
      </w:sdt>
      <w:r w:rsidR="001B3BB6" w:rsidRPr="00005792">
        <w:rPr>
          <w:rFonts w:ascii="Times New Roman" w:eastAsia="Calibri" w:hAnsi="Times New Roman" w:cs="Times New Roman"/>
          <w:i/>
        </w:rPr>
        <w:t xml:space="preserve"> zvyšuje </w:t>
      </w:r>
      <w:r w:rsidR="001B3BB6" w:rsidRPr="00005792">
        <w:rPr>
          <w:rFonts w:ascii="Times New Roman" w:eastAsia="Calibri" w:hAnsi="Times New Roman" w:cs="Times New Roman"/>
          <w:i/>
        </w:rPr>
        <w:tab/>
      </w:r>
      <w:sdt>
        <w:sdtPr>
          <w:rPr>
            <w:rFonts w:ascii="Times New Roman" w:eastAsia="Calibri" w:hAnsi="Times New Roman" w:cs="Times New Roman"/>
            <w:i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</w:rPr>
              <w:id w:val="-1222205104"/>
            </w:sdtPr>
            <w:sdtEndPr/>
            <w:sdtContent>
              <w:r w:rsidR="001B3BB6" w:rsidRPr="00005792">
                <w:rPr>
                  <w:rFonts w:ascii="Times New Roman" w:eastAsia="Times New Roman" w:hAnsi="Times New Roman" w:cs="Times New Roman"/>
                  <w:lang w:eastAsia="sk-SK"/>
                </w:rPr>
                <w:t xml:space="preserve">X </w:t>
              </w:r>
            </w:sdtContent>
          </w:sdt>
        </w:sdtContent>
      </w:sdt>
      <w:r w:rsidR="001B3BB6" w:rsidRPr="00005792">
        <w:rPr>
          <w:rFonts w:ascii="Times New Roman" w:eastAsia="Calibri" w:hAnsi="Times New Roman" w:cs="Times New Roman"/>
          <w:i/>
        </w:rPr>
        <w:t>nemení</w:t>
      </w:r>
      <w:r w:rsidR="001B3BB6" w:rsidRPr="00005792">
        <w:rPr>
          <w:rFonts w:ascii="Times New Roman" w:eastAsia="Calibri" w:hAnsi="Times New Roman" w:cs="Times New Roman"/>
          <w:i/>
        </w:rPr>
        <w:tab/>
      </w:r>
      <w:sdt>
        <w:sdtPr>
          <w:rPr>
            <w:rFonts w:ascii="Times New Roman" w:eastAsia="Calibri" w:hAnsi="Times New Roman" w:cs="Times New Roman"/>
            <w:i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</w:rPr>
              <w:id w:val="-623767955"/>
            </w:sdtPr>
            <w:sdtEndPr/>
            <w:sdtContent>
              <w:r w:rsidR="001B3BB6" w:rsidRPr="00005792">
                <w:rPr>
                  <w:rFonts w:ascii="Segoe UI Symbol" w:eastAsia="Calibri" w:hAnsi="Segoe UI Symbol" w:cs="Segoe UI Symbol"/>
                  <w:i/>
                </w:rPr>
                <w:t>☐</w:t>
              </w:r>
            </w:sdtContent>
          </w:sdt>
        </w:sdtContent>
      </w:sdt>
      <w:r w:rsidR="001B3BB6" w:rsidRPr="00005792">
        <w:rPr>
          <w:rFonts w:ascii="Times New Roman" w:eastAsia="Calibri" w:hAnsi="Times New Roman" w:cs="Times New Roman"/>
          <w:i/>
        </w:rPr>
        <w:t xml:space="preserve"> znižuje</w:t>
      </w:r>
    </w:p>
    <w:p w:rsidR="001B3BB6" w:rsidRPr="00005792" w:rsidRDefault="001B3BB6" w:rsidP="001B3BB6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005792">
        <w:rPr>
          <w:rFonts w:ascii="Times New Roman" w:eastAsia="Calibri" w:hAnsi="Times New Roman" w:cs="Times New Roman"/>
          <w:b/>
        </w:rPr>
        <w:t>3.4 Iné vplyvy na podnikateľské prostredie</w:t>
      </w:r>
    </w:p>
    <w:p w:rsidR="0046211A" w:rsidRDefault="000C538A" w:rsidP="000C538A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Predmetný návrh vyhlášky bude mať</w:t>
      </w:r>
      <w:r w:rsidRPr="00005792">
        <w:rPr>
          <w:rFonts w:ascii="Times New Roman" w:eastAsia="Calibri" w:hAnsi="Times New Roman" w:cs="Times New Roman"/>
        </w:rPr>
        <w:t xml:space="preserve"> pozitívny vplyv na podnikateľské prostredie</w:t>
      </w:r>
      <w:r>
        <w:rPr>
          <w:rFonts w:ascii="Times New Roman" w:eastAsia="Calibri" w:hAnsi="Times New Roman" w:cs="Times New Roman"/>
        </w:rPr>
        <w:t xml:space="preserve">. </w:t>
      </w:r>
      <w:r w:rsidRPr="00005792">
        <w:rPr>
          <w:rFonts w:ascii="Times New Roman" w:eastAsia="Calibri" w:hAnsi="Times New Roman" w:cs="Times New Roman"/>
        </w:rPr>
        <w:t>Počet dotknutých subjektov vychádza z údajov zverejnených na webe Štátnej veterinárnej správy SR</w:t>
      </w:r>
      <w:r>
        <w:rPr>
          <w:rFonts w:ascii="Times New Roman" w:eastAsia="Calibri" w:hAnsi="Times New Roman" w:cs="Times New Roman"/>
        </w:rPr>
        <w:t xml:space="preserve"> a jedná sa o 308 spracovateľských prevádzkarni</w:t>
      </w:r>
      <w:r w:rsidRPr="00005792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Ich zoznam je zvere</w:t>
      </w:r>
      <w:r w:rsidR="0046211A">
        <w:rPr>
          <w:rFonts w:ascii="Times New Roman" w:eastAsia="Calibri" w:hAnsi="Times New Roman" w:cs="Times New Roman"/>
        </w:rPr>
        <w:t>j</w:t>
      </w:r>
      <w:r>
        <w:rPr>
          <w:rFonts w:ascii="Times New Roman" w:eastAsia="Calibri" w:hAnsi="Times New Roman" w:cs="Times New Roman"/>
        </w:rPr>
        <w:t xml:space="preserve">nený na webovom sídle ŠVPS SR: </w:t>
      </w:r>
      <w:hyperlink r:id="rId7" w:history="1">
        <w:r w:rsidR="0046211A">
          <w:rPr>
            <w:rStyle w:val="Hypertextovprepojenie"/>
            <w:rFonts w:ascii="Times New Roman" w:eastAsia="Calibri" w:hAnsi="Times New Roman" w:cs="Times New Roman"/>
          </w:rPr>
          <w:t>Schválené potravinárske prevádzkarne</w:t>
        </w:r>
      </w:hyperlink>
    </w:p>
    <w:p w:rsidR="000C538A" w:rsidRDefault="0046211A" w:rsidP="000C538A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Identifikovaný pozitívny vplyv je možné rozdeliť do dvoch oblasti. Za prvé sa výrobcom mliečnych výrobkov umožní rozšíriť ich sortiment výrobkov o  </w:t>
      </w:r>
      <w:r w:rsidRPr="0046211A">
        <w:rPr>
          <w:rFonts w:ascii="Times New Roman" w:eastAsia="Calibri" w:hAnsi="Times New Roman" w:cs="Times New Roman"/>
        </w:rPr>
        <w:t>zahustené a sušené mliek</w:t>
      </w:r>
      <w:r>
        <w:rPr>
          <w:rFonts w:ascii="Times New Roman" w:eastAsia="Calibri" w:hAnsi="Times New Roman" w:cs="Times New Roman"/>
        </w:rPr>
        <w:t>o</w:t>
      </w:r>
      <w:r w:rsidRPr="004621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so </w:t>
      </w:r>
      <w:r w:rsidRPr="0046211A">
        <w:rPr>
          <w:rFonts w:ascii="Times New Roman" w:eastAsia="Calibri" w:hAnsi="Times New Roman" w:cs="Times New Roman"/>
        </w:rPr>
        <w:t>znížen</w:t>
      </w:r>
      <w:r>
        <w:rPr>
          <w:rFonts w:ascii="Times New Roman" w:eastAsia="Calibri" w:hAnsi="Times New Roman" w:cs="Times New Roman"/>
        </w:rPr>
        <w:t>ým</w:t>
      </w:r>
      <w:r w:rsidRPr="0046211A">
        <w:rPr>
          <w:rFonts w:ascii="Times New Roman" w:eastAsia="Calibri" w:hAnsi="Times New Roman" w:cs="Times New Roman"/>
        </w:rPr>
        <w:t xml:space="preserve"> obsah</w:t>
      </w:r>
      <w:r>
        <w:rPr>
          <w:rFonts w:ascii="Times New Roman" w:eastAsia="Calibri" w:hAnsi="Times New Roman" w:cs="Times New Roman"/>
        </w:rPr>
        <w:t>om</w:t>
      </w:r>
      <w:r w:rsidRPr="0046211A">
        <w:rPr>
          <w:rFonts w:ascii="Times New Roman" w:eastAsia="Calibri" w:hAnsi="Times New Roman" w:cs="Times New Roman"/>
        </w:rPr>
        <w:t xml:space="preserve"> laktózy</w:t>
      </w:r>
      <w:r>
        <w:rPr>
          <w:rFonts w:ascii="Times New Roman" w:eastAsia="Calibri" w:hAnsi="Times New Roman" w:cs="Times New Roman"/>
        </w:rPr>
        <w:t>, pričom u</w:t>
      </w:r>
      <w:r w:rsidRPr="0046211A">
        <w:rPr>
          <w:rFonts w:ascii="Times New Roman" w:eastAsia="Calibri" w:hAnsi="Times New Roman" w:cs="Times New Roman"/>
        </w:rPr>
        <w:t xml:space="preserve">stanovenia pre túto oblasť sú podstatné aj pre konzumentov, ktorí trpia </w:t>
      </w:r>
      <w:proofErr w:type="spellStart"/>
      <w:r w:rsidRPr="0046211A">
        <w:rPr>
          <w:rFonts w:ascii="Times New Roman" w:eastAsia="Calibri" w:hAnsi="Times New Roman" w:cs="Times New Roman"/>
        </w:rPr>
        <w:t>laktózovou</w:t>
      </w:r>
      <w:proofErr w:type="spellEnd"/>
      <w:r w:rsidRPr="0046211A">
        <w:rPr>
          <w:rFonts w:ascii="Times New Roman" w:eastAsia="Calibri" w:hAnsi="Times New Roman" w:cs="Times New Roman"/>
        </w:rPr>
        <w:t xml:space="preserve"> intoleranciou. </w:t>
      </w:r>
      <w:r>
        <w:rPr>
          <w:rFonts w:ascii="Times New Roman" w:eastAsia="Calibri" w:hAnsi="Times New Roman" w:cs="Times New Roman"/>
        </w:rPr>
        <w:t xml:space="preserve">Druhou časťou pozitívneho vplyvu je možnosť pri výrobe </w:t>
      </w:r>
      <w:r w:rsidRPr="0046211A">
        <w:rPr>
          <w:rFonts w:ascii="Times New Roman" w:eastAsia="Calibri" w:hAnsi="Times New Roman" w:cs="Times New Roman"/>
        </w:rPr>
        <w:t>zahusten</w:t>
      </w:r>
      <w:r>
        <w:rPr>
          <w:rFonts w:ascii="Times New Roman" w:eastAsia="Calibri" w:hAnsi="Times New Roman" w:cs="Times New Roman"/>
        </w:rPr>
        <w:t>ého</w:t>
      </w:r>
      <w:r w:rsidRPr="0046211A">
        <w:rPr>
          <w:rFonts w:ascii="Times New Roman" w:eastAsia="Calibri" w:hAnsi="Times New Roman" w:cs="Times New Roman"/>
        </w:rPr>
        <w:t xml:space="preserve"> a sušen</w:t>
      </w:r>
      <w:r>
        <w:rPr>
          <w:rFonts w:ascii="Times New Roman" w:eastAsia="Calibri" w:hAnsi="Times New Roman" w:cs="Times New Roman"/>
        </w:rPr>
        <w:t>ého</w:t>
      </w:r>
      <w:r w:rsidRPr="0046211A">
        <w:rPr>
          <w:rFonts w:ascii="Times New Roman" w:eastAsia="Calibri" w:hAnsi="Times New Roman" w:cs="Times New Roman"/>
        </w:rPr>
        <w:t xml:space="preserve"> mliek</w:t>
      </w:r>
      <w:r>
        <w:rPr>
          <w:rFonts w:ascii="Times New Roman" w:eastAsia="Calibri" w:hAnsi="Times New Roman" w:cs="Times New Roman"/>
        </w:rPr>
        <w:t>a</w:t>
      </w:r>
      <w:r w:rsidRPr="0046211A">
        <w:rPr>
          <w:rFonts w:ascii="Times New Roman" w:eastAsia="Calibri" w:hAnsi="Times New Roman" w:cs="Times New Roman"/>
        </w:rPr>
        <w:t xml:space="preserve"> použitie potravinárskych enzýmov a prídavných látok, ktoré sú schválené v súlade s osobitnými predpismi EÚ.</w:t>
      </w:r>
    </w:p>
    <w:p w:rsidR="00FF60D9" w:rsidRDefault="00FF60D9" w:rsidP="001B3BB6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Nakoľko vyššie spomínané ustanovenia predmetnej vyhlášky sú pre výrobcov zahusteného a sušeného mlieka dobrovoľné, v</w:t>
      </w:r>
      <w:r w:rsidR="0046211A">
        <w:rPr>
          <w:rFonts w:ascii="Times New Roman" w:eastAsia="Calibri" w:hAnsi="Times New Roman" w:cs="Times New Roman"/>
        </w:rPr>
        <w:t> rámci p</w:t>
      </w:r>
      <w:r w:rsidR="0046211A" w:rsidRPr="00005792">
        <w:rPr>
          <w:rFonts w:ascii="Times New Roman" w:eastAsia="Calibri" w:hAnsi="Times New Roman" w:cs="Times New Roman"/>
        </w:rPr>
        <w:t>redkladan</w:t>
      </w:r>
      <w:r w:rsidR="0046211A">
        <w:rPr>
          <w:rFonts w:ascii="Times New Roman" w:eastAsia="Calibri" w:hAnsi="Times New Roman" w:cs="Times New Roman"/>
        </w:rPr>
        <w:t>ého</w:t>
      </w:r>
      <w:r w:rsidR="0046211A" w:rsidRPr="00005792">
        <w:rPr>
          <w:rFonts w:ascii="Times New Roman" w:eastAsia="Calibri" w:hAnsi="Times New Roman" w:cs="Times New Roman"/>
        </w:rPr>
        <w:t xml:space="preserve"> materiál</w:t>
      </w:r>
      <w:r w:rsidR="0046211A">
        <w:rPr>
          <w:rFonts w:ascii="Times New Roman" w:eastAsia="Calibri" w:hAnsi="Times New Roman" w:cs="Times New Roman"/>
        </w:rPr>
        <w:t>u nepredpokladáme negatívne vplyvy na podnikateľské prostredie.</w:t>
      </w:r>
      <w:r>
        <w:rPr>
          <w:rFonts w:ascii="Times New Roman" w:eastAsia="Calibri" w:hAnsi="Times New Roman" w:cs="Times New Roman"/>
        </w:rPr>
        <w:t xml:space="preserve"> </w:t>
      </w:r>
    </w:p>
    <w:p w:rsidR="001B3BB6" w:rsidRPr="00005792" w:rsidRDefault="001B3BB6" w:rsidP="00FF60D9">
      <w:pPr>
        <w:widowControl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05792">
        <w:rPr>
          <w:rFonts w:ascii="Times New Roman" w:eastAsia="Calibri" w:hAnsi="Times New Roman" w:cs="Times New Roman"/>
        </w:rPr>
        <w:t xml:space="preserve">Dotknutá vyhláška nadobúda účinnosť v zmysle danej smernice 14. júna 2026, pričom prevádzkovatelia potravinárskych podnikov budú môcť pôvodné obaly/etikety používať </w:t>
      </w:r>
      <w:r w:rsidR="00FF60D9">
        <w:rPr>
          <w:rFonts w:ascii="Times New Roman" w:eastAsia="Calibri" w:hAnsi="Times New Roman" w:cs="Times New Roman"/>
        </w:rPr>
        <w:t>do vypredania zásob.</w:t>
      </w:r>
    </w:p>
    <w:p w:rsidR="001947DE" w:rsidRDefault="001947DE"/>
    <w:sectPr w:rsidR="001947DE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9D" w:rsidRDefault="00906D9D" w:rsidP="001B3BB6">
      <w:pPr>
        <w:spacing w:after="0" w:line="240" w:lineRule="auto"/>
      </w:pPr>
      <w:r>
        <w:separator/>
      </w:r>
    </w:p>
  </w:endnote>
  <w:endnote w:type="continuationSeparator" w:id="0">
    <w:p w:rsidR="00906D9D" w:rsidRDefault="00906D9D" w:rsidP="001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B6" w:rsidRPr="00005792" w:rsidRDefault="001B3BB6" w:rsidP="00005792">
    <w:pPr>
      <w:pStyle w:val="Pta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9D" w:rsidRDefault="00906D9D" w:rsidP="001B3BB6">
      <w:pPr>
        <w:spacing w:after="0" w:line="240" w:lineRule="auto"/>
      </w:pPr>
      <w:r>
        <w:separator/>
      </w:r>
    </w:p>
  </w:footnote>
  <w:footnote w:type="continuationSeparator" w:id="0">
    <w:p w:rsidR="00906D9D" w:rsidRDefault="00906D9D" w:rsidP="001B3BB6">
      <w:pPr>
        <w:spacing w:after="0" w:line="240" w:lineRule="auto"/>
      </w:pPr>
      <w:r>
        <w:continuationSeparator/>
      </w:r>
    </w:p>
  </w:footnote>
  <w:footnote w:id="1">
    <w:p w:rsidR="001B3BB6" w:rsidRPr="00804BC8" w:rsidRDefault="001B3BB6" w:rsidP="001B3BB6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>Informácie sa uvádzajú</w:t>
      </w:r>
      <w:r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:rsidR="001B3BB6" w:rsidRDefault="001B3BB6" w:rsidP="001B3BB6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B6"/>
    <w:rsid w:val="000C538A"/>
    <w:rsid w:val="001947DE"/>
    <w:rsid w:val="001B3BB6"/>
    <w:rsid w:val="00441D16"/>
    <w:rsid w:val="0046211A"/>
    <w:rsid w:val="007F07D0"/>
    <w:rsid w:val="00906D9D"/>
    <w:rsid w:val="00D744E9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90DBD-2573-4272-9451-4257830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B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B3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3BB6"/>
  </w:style>
  <w:style w:type="paragraph" w:customStyle="1" w:styleId="gmail-m-1648484718305530482msolistparagraph">
    <w:name w:val="gmail-m_-1648484718305530482msolistparagraph"/>
    <w:basedOn w:val="Normlny"/>
    <w:rsid w:val="001B3BB6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3BB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3BB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3BB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B3BB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F0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7D0"/>
  </w:style>
  <w:style w:type="paragraph" w:styleId="Textbubliny">
    <w:name w:val="Balloon Text"/>
    <w:basedOn w:val="Normlny"/>
    <w:link w:val="TextbublinyChar"/>
    <w:uiPriority w:val="99"/>
    <w:semiHidden/>
    <w:unhideWhenUsed/>
    <w:rsid w:val="007F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znamy.svps.sk/default.asp?typ=zoznam-food-schvalene&amp;cmd=resetall&amp;Zoznamy=853&amp;Sekcia=809&amp;Cinnost=PP&amp;Podsekcia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Mačanga Ján</dc:creator>
  <cp:keywords/>
  <dc:description/>
  <cp:lastModifiedBy>Mačanga Ján</cp:lastModifiedBy>
  <cp:revision>2</cp:revision>
  <cp:lastPrinted>2025-10-01T07:29:00Z</cp:lastPrinted>
  <dcterms:created xsi:type="dcterms:W3CDTF">2025-09-16T05:20:00Z</dcterms:created>
  <dcterms:modified xsi:type="dcterms:W3CDTF">2025-10-01T07:29:00Z</dcterms:modified>
</cp:coreProperties>
</file>