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F96FE" w14:textId="77777777" w:rsidR="00646C37" w:rsidRPr="0026665F" w:rsidRDefault="00646C37" w:rsidP="00646C37">
      <w:pPr>
        <w:pStyle w:val="Normlnywebov"/>
        <w:autoSpaceDE w:val="0"/>
        <w:autoSpaceDN w:val="0"/>
        <w:jc w:val="center"/>
        <w:rPr>
          <w:b/>
          <w:bCs/>
        </w:rPr>
      </w:pPr>
      <w:r w:rsidRPr="0026665F">
        <w:rPr>
          <w:b/>
          <w:bCs/>
        </w:rPr>
        <w:t>DOLOŽKA ZLUČITEĽNOSTI</w:t>
      </w:r>
    </w:p>
    <w:p w14:paraId="1AEDC132" w14:textId="03F67846" w:rsidR="00DB016C" w:rsidRPr="0072445D" w:rsidRDefault="00646C37" w:rsidP="0072445D">
      <w:pPr>
        <w:ind w:left="1416" w:firstLine="708"/>
        <w:rPr>
          <w:rFonts w:ascii="Times New Roman" w:hAnsi="Times New Roman"/>
          <w:b/>
          <w:sz w:val="24"/>
          <w:szCs w:val="24"/>
        </w:rPr>
      </w:pPr>
      <w:r w:rsidRPr="0026665F">
        <w:rPr>
          <w:rFonts w:ascii="Times New Roman" w:hAnsi="Times New Roman"/>
          <w:b/>
          <w:bCs/>
          <w:sz w:val="24"/>
          <w:szCs w:val="24"/>
        </w:rPr>
        <w:t>k n</w:t>
      </w:r>
      <w:r w:rsidRPr="0026665F">
        <w:rPr>
          <w:rFonts w:ascii="Times New Roman" w:hAnsi="Times New Roman"/>
          <w:b/>
          <w:sz w:val="24"/>
          <w:szCs w:val="24"/>
        </w:rPr>
        <w:t>ávrhu zákona</w:t>
      </w:r>
      <w:r w:rsidR="00054ED4" w:rsidRPr="0026665F">
        <w:rPr>
          <w:rFonts w:ascii="Times New Roman" w:hAnsi="Times New Roman"/>
          <w:b/>
          <w:sz w:val="24"/>
          <w:szCs w:val="24"/>
        </w:rPr>
        <w:t xml:space="preserve"> </w:t>
      </w:r>
      <w:r w:rsidRPr="0026665F">
        <w:rPr>
          <w:rFonts w:ascii="Times New Roman" w:hAnsi="Times New Roman"/>
          <w:b/>
          <w:sz w:val="24"/>
          <w:szCs w:val="24"/>
        </w:rPr>
        <w:t>s právom Európskej únie</w:t>
      </w:r>
      <w:r w:rsidR="0072445D">
        <w:rPr>
          <w:rFonts w:ascii="Times New Roman" w:hAnsi="Times New Roman"/>
          <w:b/>
          <w:sz w:val="24"/>
          <w:szCs w:val="24"/>
        </w:rPr>
        <w:t xml:space="preserve"> </w:t>
      </w:r>
      <w:r w:rsidR="00DB016C" w:rsidRPr="0026665F">
        <w:rPr>
          <w:rFonts w:ascii="Times New Roman" w:hAnsi="Times New Roman"/>
          <w:b/>
          <w:sz w:val="24"/>
          <w:szCs w:val="24"/>
        </w:rPr>
        <w:t>_____________________________________________________________</w:t>
      </w:r>
    </w:p>
    <w:p w14:paraId="2B3D6ECB" w14:textId="77777777" w:rsidR="00646C37" w:rsidRPr="0026665F" w:rsidRDefault="00B02C6D" w:rsidP="00940653">
      <w:pPr>
        <w:widowControl w:val="0"/>
        <w:numPr>
          <w:ilvl w:val="0"/>
          <w:numId w:val="1"/>
        </w:numPr>
        <w:autoSpaceDE w:val="0"/>
        <w:autoSpaceDN w:val="0"/>
        <w:spacing w:after="24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26665F">
        <w:rPr>
          <w:rFonts w:ascii="Times New Roman" w:hAnsi="Times New Roman"/>
          <w:b/>
          <w:bCs/>
          <w:sz w:val="24"/>
          <w:szCs w:val="24"/>
          <w:lang w:eastAsia="sk-SK"/>
        </w:rPr>
        <w:t xml:space="preserve">Navrhovateľ </w:t>
      </w:r>
      <w:r w:rsidR="00646C37" w:rsidRPr="0026665F">
        <w:rPr>
          <w:rFonts w:ascii="Times New Roman" w:hAnsi="Times New Roman"/>
          <w:b/>
          <w:bCs/>
          <w:sz w:val="24"/>
          <w:szCs w:val="24"/>
          <w:lang w:eastAsia="sk-SK"/>
        </w:rPr>
        <w:t>zákona:</w:t>
      </w:r>
    </w:p>
    <w:p w14:paraId="6ED03451" w14:textId="77777777" w:rsidR="00940653" w:rsidRPr="0026665F" w:rsidRDefault="00940653" w:rsidP="00940653">
      <w:pPr>
        <w:widowControl w:val="0"/>
        <w:autoSpaceDE w:val="0"/>
        <w:autoSpaceDN w:val="0"/>
        <w:spacing w:after="240" w:line="240" w:lineRule="auto"/>
        <w:ind w:left="360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4473E7B5" w14:textId="77777777" w:rsidR="00646C37" w:rsidRPr="0026665F" w:rsidRDefault="00646C37" w:rsidP="00646C37">
      <w:pPr>
        <w:widowControl w:val="0"/>
        <w:autoSpaceDE w:val="0"/>
        <w:autoSpaceDN w:val="0"/>
        <w:spacing w:before="240" w:after="120" w:line="240" w:lineRule="auto"/>
        <w:ind w:firstLine="357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26665F">
        <w:rPr>
          <w:rFonts w:ascii="Times New Roman" w:hAnsi="Times New Roman"/>
          <w:sz w:val="24"/>
          <w:szCs w:val="24"/>
          <w:lang w:eastAsia="sk-SK"/>
        </w:rPr>
        <w:t>Vláda Slovenskej republiky.</w:t>
      </w:r>
    </w:p>
    <w:p w14:paraId="2D8CF454" w14:textId="77777777" w:rsidR="00646C37" w:rsidRPr="0026665F" w:rsidRDefault="00646C37" w:rsidP="00646C37">
      <w:pPr>
        <w:widowControl w:val="0"/>
        <w:autoSpaceDE w:val="0"/>
        <w:autoSpaceDN w:val="0"/>
        <w:spacing w:before="120" w:after="120" w:line="240" w:lineRule="auto"/>
        <w:ind w:firstLine="357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sk-SK"/>
        </w:rPr>
      </w:pPr>
    </w:p>
    <w:p w14:paraId="138611BC" w14:textId="77777777" w:rsidR="00646C37" w:rsidRPr="0026665F" w:rsidRDefault="00646C37" w:rsidP="00646C3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57" w:hanging="357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26665F">
        <w:rPr>
          <w:rFonts w:ascii="Times New Roman" w:hAnsi="Times New Roman"/>
          <w:b/>
          <w:bCs/>
          <w:sz w:val="24"/>
          <w:szCs w:val="24"/>
          <w:lang w:eastAsia="sk-SK"/>
        </w:rPr>
        <w:t xml:space="preserve">Názov návrhu zákona: </w:t>
      </w:r>
    </w:p>
    <w:p w14:paraId="19631D42" w14:textId="794AB2F9" w:rsidR="00646C37" w:rsidRPr="0026665F" w:rsidRDefault="00646C37" w:rsidP="00054ED4">
      <w:pPr>
        <w:ind w:firstLine="357"/>
        <w:rPr>
          <w:rFonts w:ascii="Times New Roman" w:hAnsi="Times New Roman"/>
          <w:sz w:val="24"/>
          <w:szCs w:val="24"/>
        </w:rPr>
      </w:pPr>
      <w:r w:rsidRPr="0026665F">
        <w:rPr>
          <w:rFonts w:ascii="Times New Roman" w:hAnsi="Times New Roman"/>
          <w:sz w:val="24"/>
          <w:szCs w:val="24"/>
        </w:rPr>
        <w:t>Návrh zákona</w:t>
      </w:r>
      <w:r w:rsidR="00054ED4" w:rsidRPr="0026665F">
        <w:rPr>
          <w:rFonts w:ascii="Times New Roman" w:hAnsi="Times New Roman"/>
          <w:sz w:val="24"/>
          <w:szCs w:val="24"/>
        </w:rPr>
        <w:t xml:space="preserve"> </w:t>
      </w:r>
      <w:r w:rsidR="00470917" w:rsidRPr="0026665F">
        <w:rPr>
          <w:rFonts w:ascii="Times New Roman" w:hAnsi="Times New Roman"/>
          <w:sz w:val="24"/>
          <w:szCs w:val="24"/>
        </w:rPr>
        <w:t>o evidencii tržieb</w:t>
      </w:r>
      <w:r w:rsidR="000C69D8" w:rsidRPr="0026665F">
        <w:rPr>
          <w:rFonts w:ascii="Times New Roman" w:hAnsi="Times New Roman"/>
          <w:sz w:val="24"/>
          <w:szCs w:val="24"/>
        </w:rPr>
        <w:t xml:space="preserve"> a o zmene a doplnení niektorých zákonov</w:t>
      </w:r>
      <w:r w:rsidR="00902385" w:rsidRPr="0026665F">
        <w:rPr>
          <w:rFonts w:ascii="Times New Roman" w:hAnsi="Times New Roman"/>
          <w:sz w:val="24"/>
          <w:szCs w:val="24"/>
        </w:rPr>
        <w:t>.</w:t>
      </w:r>
      <w:r w:rsidR="00054ED4" w:rsidRPr="0026665F">
        <w:rPr>
          <w:rFonts w:ascii="Times New Roman" w:hAnsi="Times New Roman"/>
          <w:sz w:val="24"/>
          <w:szCs w:val="24"/>
        </w:rPr>
        <w:t xml:space="preserve"> </w:t>
      </w:r>
    </w:p>
    <w:p w14:paraId="0A663D27" w14:textId="77777777" w:rsidR="00646C37" w:rsidRPr="0026665F" w:rsidRDefault="00646C37" w:rsidP="004902BA">
      <w:pPr>
        <w:pStyle w:val="Zkladntext0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26665F">
        <w:rPr>
          <w:b/>
          <w:bCs/>
          <w:sz w:val="24"/>
          <w:szCs w:val="24"/>
        </w:rPr>
        <w:t>P</w:t>
      </w:r>
      <w:r w:rsidR="004902BA" w:rsidRPr="0026665F">
        <w:rPr>
          <w:b/>
          <w:bCs/>
          <w:sz w:val="24"/>
          <w:szCs w:val="24"/>
        </w:rPr>
        <w:t xml:space="preserve">redmet návrhu zákona - </w:t>
      </w:r>
      <w:r w:rsidR="004902BA" w:rsidRPr="0026665F">
        <w:rPr>
          <w:b/>
          <w:sz w:val="24"/>
          <w:szCs w:val="24"/>
        </w:rPr>
        <w:t>je upravený</w:t>
      </w:r>
      <w:r w:rsidRPr="0026665F">
        <w:rPr>
          <w:b/>
          <w:sz w:val="24"/>
          <w:szCs w:val="24"/>
        </w:rPr>
        <w:t xml:space="preserve"> v práve Európskej únie:</w:t>
      </w:r>
    </w:p>
    <w:p w14:paraId="0F44C249" w14:textId="77777777" w:rsidR="00646C37" w:rsidRPr="0026665F" w:rsidRDefault="004902BA" w:rsidP="00646C37">
      <w:pPr>
        <w:pStyle w:val="Zarkazkladnhotextu"/>
        <w:spacing w:before="120"/>
        <w:ind w:left="426" w:firstLine="0"/>
        <w:rPr>
          <w:b/>
          <w:szCs w:val="24"/>
        </w:rPr>
      </w:pPr>
      <w:r w:rsidRPr="0026665F">
        <w:rPr>
          <w:b/>
          <w:szCs w:val="24"/>
        </w:rPr>
        <w:t>a) v primárnom práve</w:t>
      </w:r>
      <w:r w:rsidR="00646C37" w:rsidRPr="0026665F">
        <w:rPr>
          <w:b/>
          <w:szCs w:val="24"/>
        </w:rPr>
        <w:t>:</w:t>
      </w:r>
    </w:p>
    <w:p w14:paraId="5BDE1813" w14:textId="6A0E3FCC" w:rsidR="00646C37" w:rsidRPr="0026665F" w:rsidRDefault="00646C37" w:rsidP="005D758F">
      <w:pPr>
        <w:pStyle w:val="Zarkazkladnhotextu"/>
        <w:numPr>
          <w:ilvl w:val="0"/>
          <w:numId w:val="16"/>
        </w:numPr>
        <w:spacing w:before="120" w:after="120"/>
        <w:rPr>
          <w:szCs w:val="24"/>
        </w:rPr>
      </w:pPr>
      <w:r w:rsidRPr="0026665F">
        <w:rPr>
          <w:szCs w:val="24"/>
        </w:rPr>
        <w:t xml:space="preserve">čl. </w:t>
      </w:r>
      <w:r w:rsidR="00902385" w:rsidRPr="0026665F">
        <w:rPr>
          <w:szCs w:val="24"/>
        </w:rPr>
        <w:t xml:space="preserve">16, </w:t>
      </w:r>
      <w:r w:rsidR="005D758F" w:rsidRPr="0026665F">
        <w:rPr>
          <w:szCs w:val="24"/>
        </w:rPr>
        <w:t xml:space="preserve">čl. 107 a </w:t>
      </w:r>
      <w:r w:rsidR="002271C0" w:rsidRPr="0026665F">
        <w:rPr>
          <w:szCs w:val="24"/>
        </w:rPr>
        <w:t xml:space="preserve">108 , </w:t>
      </w:r>
      <w:r w:rsidR="005D758F" w:rsidRPr="0026665F">
        <w:rPr>
          <w:szCs w:val="24"/>
        </w:rPr>
        <w:t xml:space="preserve">čl. </w:t>
      </w:r>
      <w:r w:rsidRPr="0026665F">
        <w:rPr>
          <w:szCs w:val="24"/>
        </w:rPr>
        <w:t>114</w:t>
      </w:r>
      <w:r w:rsidR="002271C0" w:rsidRPr="0026665F">
        <w:rPr>
          <w:szCs w:val="24"/>
        </w:rPr>
        <w:t xml:space="preserve"> </w:t>
      </w:r>
      <w:r w:rsidRPr="0026665F">
        <w:rPr>
          <w:szCs w:val="24"/>
        </w:rPr>
        <w:t>a 115 Zm</w:t>
      </w:r>
      <w:r w:rsidR="004902BA" w:rsidRPr="0026665F">
        <w:rPr>
          <w:szCs w:val="24"/>
        </w:rPr>
        <w:t>luvy o fungovaní Európskej únie</w:t>
      </w:r>
      <w:r w:rsidR="00EB0D0B" w:rsidRPr="0026665F">
        <w:rPr>
          <w:szCs w:val="24"/>
        </w:rPr>
        <w:t xml:space="preserve"> (Ú. v. EÚ C 202, 7.6.2016)</w:t>
      </w:r>
      <w:r w:rsidR="008F16D3" w:rsidRPr="0026665F">
        <w:rPr>
          <w:szCs w:val="24"/>
        </w:rPr>
        <w:t>.</w:t>
      </w:r>
    </w:p>
    <w:p w14:paraId="724E7B86" w14:textId="77777777" w:rsidR="004902BA" w:rsidRPr="0026665F" w:rsidRDefault="004902BA" w:rsidP="00646C37">
      <w:pPr>
        <w:spacing w:after="120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6665F">
        <w:rPr>
          <w:rFonts w:ascii="Times New Roman" w:hAnsi="Times New Roman"/>
          <w:b/>
          <w:sz w:val="24"/>
          <w:szCs w:val="24"/>
        </w:rPr>
        <w:t>b) v sekundárnom práve:</w:t>
      </w:r>
      <w:r w:rsidR="00646C37" w:rsidRPr="0026665F">
        <w:rPr>
          <w:rFonts w:ascii="Times New Roman" w:hAnsi="Times New Roman"/>
          <w:b/>
          <w:sz w:val="24"/>
          <w:szCs w:val="24"/>
        </w:rPr>
        <w:t xml:space="preserve"> </w:t>
      </w:r>
    </w:p>
    <w:p w14:paraId="47E5AFBA" w14:textId="1E354C29" w:rsidR="00646C37" w:rsidRPr="0026665F" w:rsidRDefault="00646C37" w:rsidP="0027260F">
      <w:pPr>
        <w:pStyle w:val="Zarkazkladnhotextu"/>
        <w:numPr>
          <w:ilvl w:val="0"/>
          <w:numId w:val="16"/>
        </w:numPr>
        <w:tabs>
          <w:tab w:val="left" w:pos="709"/>
        </w:tabs>
        <w:spacing w:before="120" w:line="276" w:lineRule="auto"/>
        <w:rPr>
          <w:b/>
          <w:szCs w:val="24"/>
        </w:rPr>
      </w:pPr>
      <w:r w:rsidRPr="0026665F">
        <w:rPr>
          <w:szCs w:val="24"/>
        </w:rPr>
        <w:t>smernica E</w:t>
      </w:r>
      <w:r w:rsidRPr="0026665F">
        <w:rPr>
          <w:rStyle w:val="Vrazn"/>
          <w:b w:val="0"/>
          <w:bCs/>
          <w:szCs w:val="24"/>
          <w:bdr w:val="none" w:sz="0" w:space="0" w:color="auto" w:frame="1"/>
          <w:shd w:val="clear" w:color="auto" w:fill="FFFFFF"/>
        </w:rPr>
        <w:t xml:space="preserve">urópskeho parlamentu a Rady (EÚ) </w:t>
      </w:r>
      <w:r w:rsidRPr="0026665F">
        <w:rPr>
          <w:rStyle w:val="Vrazn"/>
          <w:b w:val="0"/>
          <w:bCs/>
          <w:szCs w:val="24"/>
          <w:u w:val="single"/>
          <w:bdr w:val="none" w:sz="0" w:space="0" w:color="auto" w:frame="1"/>
          <w:shd w:val="clear" w:color="auto" w:fill="FFFFFF"/>
        </w:rPr>
        <w:t>2015/1535</w:t>
      </w:r>
      <w:r w:rsidRPr="0026665F">
        <w:rPr>
          <w:rStyle w:val="Vrazn"/>
          <w:b w:val="0"/>
          <w:bCs/>
          <w:szCs w:val="24"/>
          <w:bdr w:val="none" w:sz="0" w:space="0" w:color="auto" w:frame="1"/>
          <w:shd w:val="clear" w:color="auto" w:fill="FFFFFF"/>
        </w:rPr>
        <w:t xml:space="preserve"> z 9. septembra 2015, ktorou sa stanovuje postup pri poskytovaní informácií v oblasti technických predpisov a pravidiel vzťahujúcich sa na služby informačnej spoločnosti</w:t>
      </w:r>
      <w:r w:rsidRPr="0026665F">
        <w:rPr>
          <w:rStyle w:val="apple-converted-space"/>
          <w:b/>
          <w:bCs/>
          <w:szCs w:val="24"/>
          <w:bdr w:val="none" w:sz="0" w:space="0" w:color="auto" w:frame="1"/>
          <w:shd w:val="clear" w:color="auto" w:fill="FFFFFF"/>
        </w:rPr>
        <w:t> </w:t>
      </w:r>
      <w:r w:rsidRPr="0026665F">
        <w:rPr>
          <w:bCs/>
          <w:szCs w:val="24"/>
          <w:shd w:val="clear" w:color="auto" w:fill="FFFFFF"/>
        </w:rPr>
        <w:t>(kodifikované znenie) (</w:t>
      </w:r>
      <w:r w:rsidRPr="0026665F">
        <w:rPr>
          <w:iCs/>
          <w:szCs w:val="24"/>
        </w:rPr>
        <w:t>Ú. v. EÚ L 241, 17.9.2015)</w:t>
      </w:r>
      <w:r w:rsidR="00B02C6D" w:rsidRPr="0026665F">
        <w:rPr>
          <w:iCs/>
          <w:szCs w:val="24"/>
        </w:rPr>
        <w:t xml:space="preserve">, gestor: </w:t>
      </w:r>
      <w:r w:rsidR="00B02C6D" w:rsidRPr="0026665F">
        <w:rPr>
          <w:szCs w:val="24"/>
        </w:rPr>
        <w:t>Úrad pre normalizáciu, metrológiu a skúšobníctvo SR</w:t>
      </w:r>
      <w:r w:rsidR="00C142ED" w:rsidRPr="0026665F">
        <w:rPr>
          <w:szCs w:val="24"/>
        </w:rPr>
        <w:t>,</w:t>
      </w:r>
    </w:p>
    <w:p w14:paraId="7DB794BC" w14:textId="6DA20BFA" w:rsidR="00C142ED" w:rsidRPr="0026665F" w:rsidRDefault="00C142ED" w:rsidP="0027260F">
      <w:pPr>
        <w:pStyle w:val="Zarkazkladnhotextu"/>
        <w:numPr>
          <w:ilvl w:val="0"/>
          <w:numId w:val="16"/>
        </w:numPr>
        <w:tabs>
          <w:tab w:val="left" w:pos="709"/>
        </w:tabs>
        <w:spacing w:before="120" w:line="276" w:lineRule="auto"/>
        <w:rPr>
          <w:b/>
          <w:szCs w:val="24"/>
        </w:rPr>
      </w:pPr>
      <w:r w:rsidRPr="0026665F">
        <w:rPr>
          <w:szCs w:val="24"/>
        </w:rPr>
        <w:t>nariadenie Európskeho parlamentu a Rady (EÚ) 2016/679 z 27. apríla 2016 o ochrane fyzických osôb pri spracúvaní osobných údajov a o voľnom pohybe takýchto údajov, ktorým sa zrušuje smernica 95/46/ES (všeobecné nariadenie o ochrane údajov) (Ú. v. EÚ L 119, 4. 5. 2016)</w:t>
      </w:r>
      <w:r w:rsidR="00EB0D0B" w:rsidRPr="0026665F">
        <w:rPr>
          <w:szCs w:val="24"/>
        </w:rPr>
        <w:t xml:space="preserve"> v platnom znení</w:t>
      </w:r>
      <w:r w:rsidR="0044536A" w:rsidRPr="0026665F">
        <w:rPr>
          <w:szCs w:val="24"/>
        </w:rPr>
        <w:t>,</w:t>
      </w:r>
      <w:r w:rsidR="002271C0" w:rsidRPr="0026665F">
        <w:rPr>
          <w:iCs/>
          <w:szCs w:val="24"/>
        </w:rPr>
        <w:t xml:space="preserve"> gestor:</w:t>
      </w:r>
      <w:r w:rsidR="00720938" w:rsidRPr="0026665F">
        <w:t xml:space="preserve"> </w:t>
      </w:r>
      <w:r w:rsidR="00720938" w:rsidRPr="0026665F">
        <w:rPr>
          <w:iCs/>
          <w:szCs w:val="24"/>
        </w:rPr>
        <w:t>Úrad na ochranu osobných údajov SR,</w:t>
      </w:r>
    </w:p>
    <w:p w14:paraId="7F9E91B8" w14:textId="12D0D334" w:rsidR="0044536A" w:rsidRPr="0026665F" w:rsidRDefault="0044536A" w:rsidP="0027260F">
      <w:pPr>
        <w:pStyle w:val="Zarkazkladnhotextu"/>
        <w:numPr>
          <w:ilvl w:val="0"/>
          <w:numId w:val="16"/>
        </w:numPr>
        <w:tabs>
          <w:tab w:val="left" w:pos="709"/>
        </w:tabs>
        <w:spacing w:before="120" w:line="276" w:lineRule="auto"/>
        <w:rPr>
          <w:b/>
          <w:szCs w:val="24"/>
        </w:rPr>
      </w:pPr>
      <w:r w:rsidRPr="0026665F">
        <w:rPr>
          <w:szCs w:val="24"/>
        </w:rPr>
        <w:t>nariadeni</w:t>
      </w:r>
      <w:r w:rsidR="00993F01" w:rsidRPr="0026665F">
        <w:rPr>
          <w:szCs w:val="24"/>
        </w:rPr>
        <w:t>e</w:t>
      </w:r>
      <w:r w:rsidRPr="0026665F">
        <w:rPr>
          <w:szCs w:val="24"/>
        </w:rPr>
        <w:t xml:space="preserve"> Komisie (EÚ) č. 651/2014 zo 17. júna 2014 o vyhlásení určitých kategórií pomoci za zlučiteľné s vnútorným trhom podľa článkov 107 a 108 zmluvy (Ú. v. EÚ L 187, 26. 6. 2014) v platnom znení</w:t>
      </w:r>
      <w:r w:rsidR="00913D69" w:rsidRPr="0026665F">
        <w:rPr>
          <w:szCs w:val="24"/>
        </w:rPr>
        <w:t>,</w:t>
      </w:r>
      <w:r w:rsidR="002271C0" w:rsidRPr="0026665F">
        <w:rPr>
          <w:iCs/>
          <w:szCs w:val="24"/>
        </w:rPr>
        <w:t xml:space="preserve"> gestor</w:t>
      </w:r>
      <w:r w:rsidR="00720938" w:rsidRPr="0026665F">
        <w:rPr>
          <w:iCs/>
          <w:szCs w:val="24"/>
        </w:rPr>
        <w:t>i</w:t>
      </w:r>
      <w:r w:rsidR="002271C0" w:rsidRPr="0026665F">
        <w:rPr>
          <w:iCs/>
          <w:szCs w:val="24"/>
        </w:rPr>
        <w:t>:</w:t>
      </w:r>
      <w:r w:rsidR="00720938" w:rsidRPr="0026665F">
        <w:rPr>
          <w:sz w:val="20"/>
        </w:rPr>
        <w:t xml:space="preserve"> </w:t>
      </w:r>
      <w:r w:rsidR="00EB0D0B" w:rsidRPr="0026665F">
        <w:rPr>
          <w:szCs w:val="24"/>
        </w:rPr>
        <w:t>PMÚ SR</w:t>
      </w:r>
      <w:r w:rsidR="00720938" w:rsidRPr="0026665F">
        <w:rPr>
          <w:szCs w:val="24"/>
        </w:rPr>
        <w:t>, MH SR, MPRV SR, MPSVR SR, MŠVVM SR, MŽP SR, MD SR, MK SR.</w:t>
      </w:r>
    </w:p>
    <w:p w14:paraId="519349B6" w14:textId="77777777" w:rsidR="004902BA" w:rsidRPr="0026665F" w:rsidRDefault="00646C37" w:rsidP="004902BA">
      <w:pPr>
        <w:pStyle w:val="Zarkazkladnhotextu"/>
        <w:numPr>
          <w:ilvl w:val="0"/>
          <w:numId w:val="12"/>
        </w:numPr>
        <w:spacing w:before="120"/>
        <w:rPr>
          <w:b/>
          <w:szCs w:val="24"/>
        </w:rPr>
      </w:pPr>
      <w:r w:rsidRPr="0026665F">
        <w:rPr>
          <w:b/>
          <w:szCs w:val="24"/>
        </w:rPr>
        <w:t>v judikatú</w:t>
      </w:r>
      <w:r w:rsidR="004902BA" w:rsidRPr="0026665F">
        <w:rPr>
          <w:b/>
          <w:szCs w:val="24"/>
        </w:rPr>
        <w:t>re Súdneho dvora Európskej únie:</w:t>
      </w:r>
    </w:p>
    <w:p w14:paraId="2F552C41" w14:textId="3F38B2C0" w:rsidR="00B02C6D" w:rsidRPr="0072445D" w:rsidRDefault="0072005A" w:rsidP="0072445D">
      <w:pPr>
        <w:pStyle w:val="Zarkazkladnhotextu"/>
        <w:numPr>
          <w:ilvl w:val="0"/>
          <w:numId w:val="17"/>
        </w:numPr>
        <w:spacing w:before="120"/>
        <w:ind w:left="993"/>
        <w:rPr>
          <w:szCs w:val="24"/>
        </w:rPr>
      </w:pPr>
      <w:r w:rsidRPr="0026665F">
        <w:rPr>
          <w:szCs w:val="24"/>
        </w:rPr>
        <w:t>nie je obsiahnut</w:t>
      </w:r>
      <w:r w:rsidR="00BA6E6E" w:rsidRPr="0026665F">
        <w:rPr>
          <w:szCs w:val="24"/>
        </w:rPr>
        <w:t>ý</w:t>
      </w:r>
      <w:r w:rsidR="003A005A" w:rsidRPr="0026665F">
        <w:rPr>
          <w:szCs w:val="24"/>
        </w:rPr>
        <w:t xml:space="preserve"> v judikatúre Súdneho dvora Európskej únie.</w:t>
      </w:r>
      <w:r w:rsidR="004902BA" w:rsidRPr="0026665F">
        <w:rPr>
          <w:szCs w:val="24"/>
        </w:rPr>
        <w:t xml:space="preserve"> </w:t>
      </w:r>
    </w:p>
    <w:p w14:paraId="718F7A59" w14:textId="77777777" w:rsidR="00646C37" w:rsidRPr="0026665F" w:rsidRDefault="00646C37" w:rsidP="00646C37">
      <w:pPr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6665F">
        <w:rPr>
          <w:rFonts w:ascii="Times New Roman" w:hAnsi="Times New Roman"/>
          <w:b/>
          <w:bCs/>
          <w:sz w:val="24"/>
          <w:szCs w:val="24"/>
        </w:rPr>
        <w:t>Záväzky Slovenskej republiky vo vzťahu k Európskej únii:</w:t>
      </w:r>
    </w:p>
    <w:p w14:paraId="2855A623" w14:textId="3428684E" w:rsidR="00646C37" w:rsidRPr="0026665F" w:rsidRDefault="00646C37" w:rsidP="00646C37">
      <w:pPr>
        <w:numPr>
          <w:ilvl w:val="0"/>
          <w:numId w:val="9"/>
        </w:numPr>
        <w:tabs>
          <w:tab w:val="clear" w:pos="720"/>
          <w:tab w:val="left" w:pos="425"/>
        </w:tabs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6665F">
        <w:rPr>
          <w:rFonts w:ascii="Times New Roman" w:hAnsi="Times New Roman"/>
          <w:sz w:val="24"/>
          <w:szCs w:val="24"/>
        </w:rPr>
        <w:t>Lehota na prebratie</w:t>
      </w:r>
      <w:r w:rsidR="00EB0D0B" w:rsidRPr="0026665F">
        <w:rPr>
          <w:rFonts w:ascii="Times New Roman" w:hAnsi="Times New Roman"/>
          <w:sz w:val="24"/>
          <w:szCs w:val="24"/>
        </w:rPr>
        <w:t xml:space="preserve"> príslušného</w:t>
      </w:r>
      <w:r w:rsidRPr="0026665F">
        <w:rPr>
          <w:rFonts w:ascii="Times New Roman" w:hAnsi="Times New Roman"/>
          <w:sz w:val="24"/>
          <w:szCs w:val="24"/>
        </w:rPr>
        <w:t xml:space="preserve"> </w:t>
      </w:r>
      <w:r w:rsidR="007F577E" w:rsidRPr="0026665F">
        <w:rPr>
          <w:rFonts w:ascii="Times New Roman" w:hAnsi="Times New Roman"/>
          <w:sz w:val="24"/>
          <w:szCs w:val="24"/>
        </w:rPr>
        <w:t>právneho aktu</w:t>
      </w:r>
      <w:r w:rsidR="00EB0D0B" w:rsidRPr="0026665F">
        <w:rPr>
          <w:rFonts w:ascii="Times New Roman" w:hAnsi="Times New Roman"/>
          <w:sz w:val="24"/>
          <w:szCs w:val="24"/>
        </w:rPr>
        <w:t xml:space="preserve"> Európskej únie</w:t>
      </w:r>
      <w:r w:rsidR="00215683" w:rsidRPr="0026665F">
        <w:rPr>
          <w:rFonts w:ascii="Times New Roman" w:hAnsi="Times New Roman"/>
          <w:sz w:val="24"/>
          <w:szCs w:val="24"/>
        </w:rPr>
        <w:t xml:space="preserve">: </w:t>
      </w:r>
      <w:r w:rsidRPr="0026665F">
        <w:rPr>
          <w:rFonts w:ascii="Times New Roman" w:hAnsi="Times New Roman"/>
          <w:sz w:val="24"/>
          <w:szCs w:val="24"/>
          <w:lang w:eastAsia="cs-CZ"/>
        </w:rPr>
        <w:t>bezpredmetné.</w:t>
      </w:r>
    </w:p>
    <w:p w14:paraId="78D365A7" w14:textId="77777777" w:rsidR="00646C37" w:rsidRPr="0026665F" w:rsidRDefault="00646C37" w:rsidP="00646C37">
      <w:pPr>
        <w:numPr>
          <w:ilvl w:val="0"/>
          <w:numId w:val="7"/>
        </w:numPr>
        <w:tabs>
          <w:tab w:val="clear" w:pos="360"/>
          <w:tab w:val="num" w:pos="426"/>
          <w:tab w:val="num" w:pos="709"/>
        </w:tabs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6665F">
        <w:rPr>
          <w:rFonts w:ascii="Times New Roman" w:hAnsi="Times New Roman"/>
          <w:sz w:val="24"/>
          <w:szCs w:val="24"/>
        </w:rPr>
        <w:t xml:space="preserve">Proti SR nebolo začaté konanie </w:t>
      </w:r>
      <w:r w:rsidR="00B02C6D" w:rsidRPr="0026665F">
        <w:rPr>
          <w:rFonts w:ascii="Times New Roman" w:hAnsi="Times New Roman"/>
          <w:sz w:val="24"/>
          <w:szCs w:val="24"/>
        </w:rPr>
        <w:t xml:space="preserve">v rámci „EÚ Pilot“, ani nebol začatý postup EK ako aj  nebolo začaté konanie Súdneho dvora EÚ proti SR </w:t>
      </w:r>
      <w:r w:rsidRPr="0026665F">
        <w:rPr>
          <w:rFonts w:ascii="Times New Roman" w:hAnsi="Times New Roman"/>
          <w:sz w:val="24"/>
          <w:szCs w:val="24"/>
        </w:rPr>
        <w:t>podľa čl. 258 až 260 Zmluvy o fungovaní Európskej únie.</w:t>
      </w:r>
    </w:p>
    <w:p w14:paraId="41C632EF" w14:textId="5A8E880C" w:rsidR="00215683" w:rsidRPr="0026665F" w:rsidRDefault="00646C37" w:rsidP="00215683">
      <w:pPr>
        <w:numPr>
          <w:ilvl w:val="0"/>
          <w:numId w:val="13"/>
        </w:numPr>
        <w:tabs>
          <w:tab w:val="clear" w:pos="720"/>
          <w:tab w:val="left" w:pos="425"/>
        </w:tabs>
        <w:spacing w:after="240" w:line="240" w:lineRule="auto"/>
        <w:ind w:left="426" w:hanging="426"/>
        <w:jc w:val="both"/>
        <w:rPr>
          <w:rStyle w:val="Zstupntext"/>
          <w:rFonts w:ascii="Times New Roman" w:hAnsi="Times New Roman"/>
          <w:color w:val="auto"/>
          <w:sz w:val="24"/>
          <w:szCs w:val="24"/>
          <w:lang w:eastAsia="cs-CZ"/>
        </w:rPr>
      </w:pPr>
      <w:r w:rsidRPr="0026665F">
        <w:rPr>
          <w:rFonts w:ascii="Times New Roman" w:hAnsi="Times New Roman"/>
          <w:sz w:val="24"/>
          <w:szCs w:val="24"/>
        </w:rPr>
        <w:t xml:space="preserve">Smernica (EÚ) 2015/1535 bola </w:t>
      </w:r>
      <w:r w:rsidR="008C321F" w:rsidRPr="0026665F">
        <w:rPr>
          <w:rFonts w:ascii="Times New Roman" w:hAnsi="Times New Roman"/>
          <w:sz w:val="24"/>
          <w:szCs w:val="24"/>
        </w:rPr>
        <w:t xml:space="preserve">úplne </w:t>
      </w:r>
      <w:r w:rsidRPr="0026665F">
        <w:rPr>
          <w:rFonts w:ascii="Times New Roman" w:hAnsi="Times New Roman"/>
          <w:sz w:val="24"/>
          <w:szCs w:val="24"/>
        </w:rPr>
        <w:t>prebratá do zákona č. 55/2018 Z. z. o poskytovaní informácií o technickom predpise a o prekážkach voľného pohybu tovaru</w:t>
      </w:r>
      <w:r w:rsidR="00215683" w:rsidRPr="0026665F">
        <w:rPr>
          <w:rFonts w:ascii="Times New Roman" w:hAnsi="Times New Roman"/>
          <w:sz w:val="24"/>
          <w:szCs w:val="24"/>
        </w:rPr>
        <w:t xml:space="preserve"> v znení neskorších predpisov</w:t>
      </w:r>
      <w:r w:rsidR="00215683" w:rsidRPr="0026665F">
        <w:rPr>
          <w:rStyle w:val="Zstupntext"/>
          <w:rFonts w:ascii="Times New Roman" w:hAnsi="Times New Roman"/>
          <w:color w:val="000000"/>
          <w:sz w:val="24"/>
          <w:szCs w:val="24"/>
        </w:rPr>
        <w:t>.</w:t>
      </w:r>
    </w:p>
    <w:p w14:paraId="652BF1D3" w14:textId="77777777" w:rsidR="00646C37" w:rsidRPr="0026665F" w:rsidRDefault="004902BA" w:rsidP="00646C37">
      <w:pPr>
        <w:numPr>
          <w:ilvl w:val="0"/>
          <w:numId w:val="6"/>
        </w:numPr>
        <w:tabs>
          <w:tab w:val="num" w:pos="426"/>
          <w:tab w:val="num" w:pos="709"/>
        </w:tabs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6665F">
        <w:rPr>
          <w:rFonts w:ascii="Times New Roman" w:hAnsi="Times New Roman"/>
          <w:b/>
          <w:bCs/>
          <w:sz w:val="24"/>
          <w:szCs w:val="24"/>
        </w:rPr>
        <w:t>Návrh zákona je zlučiteľný</w:t>
      </w:r>
      <w:r w:rsidR="00646C37" w:rsidRPr="0026665F">
        <w:rPr>
          <w:rFonts w:ascii="Times New Roman" w:hAnsi="Times New Roman"/>
          <w:b/>
          <w:bCs/>
          <w:sz w:val="24"/>
          <w:szCs w:val="24"/>
        </w:rPr>
        <w:t xml:space="preserve"> s právom Európskej únie:</w:t>
      </w:r>
    </w:p>
    <w:p w14:paraId="61E929AE" w14:textId="470DDE30" w:rsidR="00A8025E" w:rsidRPr="0026665F" w:rsidRDefault="00646C37" w:rsidP="00EB0D0B">
      <w:pPr>
        <w:pStyle w:val="Odsekzoznamu"/>
        <w:numPr>
          <w:ilvl w:val="1"/>
          <w:numId w:val="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26665F">
        <w:rPr>
          <w:rFonts w:ascii="Times New Roman" w:hAnsi="Times New Roman"/>
          <w:sz w:val="24"/>
          <w:szCs w:val="24"/>
        </w:rPr>
        <w:t>Úpln</w:t>
      </w:r>
      <w:r w:rsidR="00632EF2" w:rsidRPr="0026665F">
        <w:rPr>
          <w:rFonts w:ascii="Times New Roman" w:hAnsi="Times New Roman"/>
          <w:sz w:val="24"/>
          <w:szCs w:val="24"/>
        </w:rPr>
        <w:t>e</w:t>
      </w:r>
      <w:r w:rsidRPr="0026665F">
        <w:rPr>
          <w:rFonts w:ascii="Times New Roman" w:hAnsi="Times New Roman"/>
          <w:sz w:val="24"/>
          <w:szCs w:val="24"/>
        </w:rPr>
        <w:t>.</w:t>
      </w:r>
    </w:p>
    <w:sectPr w:rsidR="00A8025E" w:rsidRPr="0026665F" w:rsidSect="00066610">
      <w:headerReference w:type="default" r:id="rId8"/>
      <w:pgSz w:w="11906" w:h="16838"/>
      <w:pgMar w:top="851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32DE0" w14:textId="77777777" w:rsidR="001F5883" w:rsidRDefault="001F5883" w:rsidP="00DB016C">
      <w:pPr>
        <w:spacing w:after="0" w:line="240" w:lineRule="auto"/>
      </w:pPr>
      <w:r>
        <w:separator/>
      </w:r>
    </w:p>
  </w:endnote>
  <w:endnote w:type="continuationSeparator" w:id="0">
    <w:p w14:paraId="7197D6D9" w14:textId="77777777" w:rsidR="001F5883" w:rsidRDefault="001F5883" w:rsidP="00DB0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CCBA6" w14:textId="77777777" w:rsidR="001F5883" w:rsidRDefault="001F5883" w:rsidP="00DB016C">
      <w:pPr>
        <w:spacing w:after="0" w:line="240" w:lineRule="auto"/>
      </w:pPr>
      <w:r>
        <w:separator/>
      </w:r>
    </w:p>
  </w:footnote>
  <w:footnote w:type="continuationSeparator" w:id="0">
    <w:p w14:paraId="4A2C7450" w14:textId="77777777" w:rsidR="001F5883" w:rsidRDefault="001F5883" w:rsidP="00DB0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8F3CC" w14:textId="2A2171F6" w:rsidR="00DB016C" w:rsidRDefault="00DB016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5D26"/>
    <w:multiLevelType w:val="hybridMultilevel"/>
    <w:tmpl w:val="AB789FC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727A82"/>
    <w:multiLevelType w:val="hybridMultilevel"/>
    <w:tmpl w:val="3B663F68"/>
    <w:lvl w:ilvl="0" w:tplc="9604BF9A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BA68D9"/>
    <w:multiLevelType w:val="hybridMultilevel"/>
    <w:tmpl w:val="05362580"/>
    <w:lvl w:ilvl="0" w:tplc="0A2ED08C">
      <w:start w:val="1"/>
      <w:numFmt w:val="decimal"/>
      <w:lvlText w:val="%1."/>
      <w:lvlJc w:val="left"/>
      <w:pPr>
        <w:ind w:left="114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3" w15:restartNumberingAfterBreak="0">
    <w:nsid w:val="25C76ECD"/>
    <w:multiLevelType w:val="hybridMultilevel"/>
    <w:tmpl w:val="B9F47930"/>
    <w:lvl w:ilvl="0" w:tplc="82707858">
      <w:start w:val="1"/>
      <w:numFmt w:val="decimal"/>
      <w:lvlText w:val="%1."/>
      <w:lvlJc w:val="left"/>
      <w:pPr>
        <w:ind w:left="1145" w:hanging="360"/>
      </w:pPr>
      <w:rPr>
        <w:rFonts w:cs="Times New Roman" w:hint="default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4" w15:restartNumberingAfterBreak="0">
    <w:nsid w:val="33B2006B"/>
    <w:multiLevelType w:val="hybridMultilevel"/>
    <w:tmpl w:val="C756D6C0"/>
    <w:lvl w:ilvl="0" w:tplc="C38ECD4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5" w15:restartNumberingAfterBreak="0">
    <w:nsid w:val="41117C05"/>
    <w:multiLevelType w:val="hybridMultilevel"/>
    <w:tmpl w:val="32CAB536"/>
    <w:lvl w:ilvl="0" w:tplc="041B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452013BA"/>
    <w:multiLevelType w:val="hybridMultilevel"/>
    <w:tmpl w:val="EF4E22DC"/>
    <w:lvl w:ilvl="0" w:tplc="2638BE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977230B"/>
    <w:multiLevelType w:val="multilevel"/>
    <w:tmpl w:val="B8AE66F8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850" w:hanging="425"/>
      </w:pPr>
      <w:rPr>
        <w:rFonts w:cs="Times New Roman" w:hint="default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</w:rPr>
    </w:lvl>
  </w:abstractNum>
  <w:abstractNum w:abstractNumId="8" w15:restartNumberingAfterBreak="0">
    <w:nsid w:val="4A527123"/>
    <w:multiLevelType w:val="hybridMultilevel"/>
    <w:tmpl w:val="0FC42C70"/>
    <w:lvl w:ilvl="0" w:tplc="1C4A8E68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E067BF5"/>
    <w:multiLevelType w:val="hybridMultilevel"/>
    <w:tmpl w:val="4BA8BA4A"/>
    <w:lvl w:ilvl="0" w:tplc="041B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57B27F5D"/>
    <w:multiLevelType w:val="hybridMultilevel"/>
    <w:tmpl w:val="D7B0FDA0"/>
    <w:lvl w:ilvl="0" w:tplc="E3A0330C">
      <w:start w:val="3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C9B77D4"/>
    <w:multiLevelType w:val="multilevel"/>
    <w:tmpl w:val="9B6C2164"/>
    <w:lvl w:ilvl="0">
      <w:start w:val="4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993" w:hanging="425"/>
      </w:pPr>
      <w:rPr>
        <w:rFonts w:cs="Times New Roman" w:hint="default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</w:rPr>
    </w:lvl>
  </w:abstractNum>
  <w:abstractNum w:abstractNumId="12" w15:restartNumberingAfterBreak="0">
    <w:nsid w:val="5D0B44FF"/>
    <w:multiLevelType w:val="hybridMultilevel"/>
    <w:tmpl w:val="38349D9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5437A9B"/>
    <w:multiLevelType w:val="hybridMultilevel"/>
    <w:tmpl w:val="5C303B96"/>
    <w:lvl w:ilvl="0" w:tplc="2638BEA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6B625AE5"/>
    <w:multiLevelType w:val="singleLevel"/>
    <w:tmpl w:val="422AB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462458585">
    <w:abstractNumId w:val="14"/>
  </w:num>
  <w:num w:numId="2" w16cid:durableId="10448665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4072339">
    <w:abstractNumId w:val="0"/>
  </w:num>
  <w:num w:numId="4" w16cid:durableId="846679449">
    <w:abstractNumId w:val="14"/>
    <w:lvlOverride w:ilvl="0">
      <w:startOverride w:val="2"/>
    </w:lvlOverride>
  </w:num>
  <w:num w:numId="5" w16cid:durableId="1369332401">
    <w:abstractNumId w:val="5"/>
  </w:num>
  <w:num w:numId="6" w16cid:durableId="1474251468">
    <w:abstractNumId w:val="11"/>
  </w:num>
  <w:num w:numId="7" w16cid:durableId="324208278">
    <w:abstractNumId w:val="7"/>
  </w:num>
  <w:num w:numId="8" w16cid:durableId="1302660409">
    <w:abstractNumId w:val="9"/>
  </w:num>
  <w:num w:numId="9" w16cid:durableId="328405427">
    <w:abstractNumId w:val="12"/>
  </w:num>
  <w:num w:numId="10" w16cid:durableId="1116099889">
    <w:abstractNumId w:val="4"/>
  </w:num>
  <w:num w:numId="11" w16cid:durableId="1408846077">
    <w:abstractNumId w:val="8"/>
  </w:num>
  <w:num w:numId="12" w16cid:durableId="1464886955">
    <w:abstractNumId w:val="10"/>
  </w:num>
  <w:num w:numId="13" w16cid:durableId="617100716">
    <w:abstractNumId w:val="1"/>
  </w:num>
  <w:num w:numId="14" w16cid:durableId="187376781">
    <w:abstractNumId w:val="2"/>
  </w:num>
  <w:num w:numId="15" w16cid:durableId="971515322">
    <w:abstractNumId w:val="3"/>
  </w:num>
  <w:num w:numId="16" w16cid:durableId="170989548">
    <w:abstractNumId w:val="13"/>
  </w:num>
  <w:num w:numId="17" w16cid:durableId="10573180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B02"/>
    <w:rsid w:val="00054ED4"/>
    <w:rsid w:val="00066610"/>
    <w:rsid w:val="0007765E"/>
    <w:rsid w:val="000B6B1B"/>
    <w:rsid w:val="000C69D8"/>
    <w:rsid w:val="000E7776"/>
    <w:rsid w:val="00113624"/>
    <w:rsid w:val="001B0CA0"/>
    <w:rsid w:val="001B2FE2"/>
    <w:rsid w:val="001D45EA"/>
    <w:rsid w:val="001E6435"/>
    <w:rsid w:val="001F5883"/>
    <w:rsid w:val="00215683"/>
    <w:rsid w:val="002271C0"/>
    <w:rsid w:val="0026665F"/>
    <w:rsid w:val="0027260F"/>
    <w:rsid w:val="002920D1"/>
    <w:rsid w:val="002942E6"/>
    <w:rsid w:val="00317D3F"/>
    <w:rsid w:val="00337308"/>
    <w:rsid w:val="00387ADA"/>
    <w:rsid w:val="003921DE"/>
    <w:rsid w:val="0039306A"/>
    <w:rsid w:val="003A005A"/>
    <w:rsid w:val="0044536A"/>
    <w:rsid w:val="00470917"/>
    <w:rsid w:val="004902BA"/>
    <w:rsid w:val="00521C91"/>
    <w:rsid w:val="005D758F"/>
    <w:rsid w:val="005E685B"/>
    <w:rsid w:val="00632EF2"/>
    <w:rsid w:val="00645FC0"/>
    <w:rsid w:val="00646C37"/>
    <w:rsid w:val="006C47CB"/>
    <w:rsid w:val="00704645"/>
    <w:rsid w:val="0072005A"/>
    <w:rsid w:val="00720938"/>
    <w:rsid w:val="0072445D"/>
    <w:rsid w:val="00727760"/>
    <w:rsid w:val="00796811"/>
    <w:rsid w:val="007F577E"/>
    <w:rsid w:val="00855CDD"/>
    <w:rsid w:val="008C321F"/>
    <w:rsid w:val="008F16D3"/>
    <w:rsid w:val="00902385"/>
    <w:rsid w:val="00913D69"/>
    <w:rsid w:val="00940653"/>
    <w:rsid w:val="00942302"/>
    <w:rsid w:val="00956AB1"/>
    <w:rsid w:val="00993F01"/>
    <w:rsid w:val="009C04F2"/>
    <w:rsid w:val="00A23905"/>
    <w:rsid w:val="00A669EA"/>
    <w:rsid w:val="00A70C86"/>
    <w:rsid w:val="00A8025E"/>
    <w:rsid w:val="00B02C6D"/>
    <w:rsid w:val="00B41028"/>
    <w:rsid w:val="00BA6E6E"/>
    <w:rsid w:val="00C142ED"/>
    <w:rsid w:val="00C31081"/>
    <w:rsid w:val="00C75947"/>
    <w:rsid w:val="00C9101B"/>
    <w:rsid w:val="00CB2DBD"/>
    <w:rsid w:val="00CB398B"/>
    <w:rsid w:val="00D17D95"/>
    <w:rsid w:val="00D3362A"/>
    <w:rsid w:val="00D77513"/>
    <w:rsid w:val="00DA5309"/>
    <w:rsid w:val="00DB016C"/>
    <w:rsid w:val="00E16AFC"/>
    <w:rsid w:val="00EB0D0B"/>
    <w:rsid w:val="00EB359F"/>
    <w:rsid w:val="00F647D3"/>
    <w:rsid w:val="00F74597"/>
    <w:rsid w:val="00F8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B3ABFE"/>
  <w14:defaultImageDpi w14:val="0"/>
  <w15:docId w15:val="{7B5DB43D-8EBD-424A-A863-D24D2B2B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Arial Narrow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nhideWhenUs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2B02"/>
    <w:rPr>
      <w:rFonts w:cs="Times New Roman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aliases w:val="webb"/>
    <w:basedOn w:val="Normlny"/>
    <w:uiPriority w:val="99"/>
    <w:unhideWhenUsed/>
    <w:qFormat/>
    <w:rsid w:val="00F82B02"/>
    <w:pPr>
      <w:spacing w:after="120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647D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rsid w:val="00292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2920D1"/>
    <w:rPr>
      <w:rFonts w:ascii="Segoe UI" w:hAnsi="Segoe UI" w:cs="Segoe UI"/>
      <w:sz w:val="18"/>
      <w:szCs w:val="18"/>
    </w:rPr>
  </w:style>
  <w:style w:type="paragraph" w:customStyle="1" w:styleId="Zkladntext">
    <w:name w:val="Základní text"/>
    <w:aliases w:val="Základný text Char Char"/>
    <w:basedOn w:val="Normlny"/>
    <w:uiPriority w:val="99"/>
    <w:rsid w:val="00A669E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A669EA"/>
    <w:pPr>
      <w:spacing w:after="0" w:line="240" w:lineRule="auto"/>
      <w:ind w:firstLine="340"/>
      <w:jc w:val="both"/>
    </w:pPr>
    <w:rPr>
      <w:rFonts w:ascii="Times New Roman" w:hAnsi="Times New Roman"/>
      <w:sz w:val="24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A669EA"/>
    <w:rPr>
      <w:rFonts w:ascii="Times New Roman" w:hAnsi="Times New Roman" w:cs="Times New Roman"/>
      <w:sz w:val="20"/>
      <w:szCs w:val="20"/>
      <w:lang w:val="x-none" w:eastAsia="sk-SK"/>
    </w:rPr>
  </w:style>
  <w:style w:type="paragraph" w:customStyle="1" w:styleId="Zkladntext0">
    <w:name w:val="Zkladn text"/>
    <w:rsid w:val="00A669EA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sk-SK"/>
    </w:rPr>
  </w:style>
  <w:style w:type="paragraph" w:styleId="Zkladntext1">
    <w:name w:val="Body Text"/>
    <w:basedOn w:val="Normlny"/>
    <w:link w:val="ZkladntextChar"/>
    <w:uiPriority w:val="99"/>
    <w:unhideWhenUsed/>
    <w:rsid w:val="00A669EA"/>
    <w:pPr>
      <w:spacing w:after="120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1"/>
    <w:uiPriority w:val="99"/>
    <w:locked/>
    <w:rsid w:val="00A669EA"/>
    <w:rPr>
      <w:rFonts w:ascii="Times New Roman" w:hAnsi="Times New Roman" w:cs="Times New Roman"/>
      <w:sz w:val="24"/>
      <w:szCs w:val="24"/>
      <w:lang w:val="x-none" w:eastAsia="sk-SK"/>
    </w:rPr>
  </w:style>
  <w:style w:type="character" w:styleId="Vrazn">
    <w:name w:val="Strong"/>
    <w:basedOn w:val="Predvolenpsmoodseku"/>
    <w:uiPriority w:val="22"/>
    <w:qFormat/>
    <w:rsid w:val="00A669EA"/>
    <w:rPr>
      <w:rFonts w:cs="Times New Roman"/>
      <w:b/>
    </w:rPr>
  </w:style>
  <w:style w:type="character" w:customStyle="1" w:styleId="apple-converted-space">
    <w:name w:val="apple-converted-space"/>
    <w:rsid w:val="00A669EA"/>
  </w:style>
  <w:style w:type="character" w:styleId="Zstupntext">
    <w:name w:val="Placeholder Text"/>
    <w:basedOn w:val="Predvolenpsmoodseku"/>
    <w:uiPriority w:val="99"/>
    <w:semiHidden/>
    <w:rsid w:val="00646C37"/>
    <w:rPr>
      <w:rFonts w:cs="Times New Roman"/>
      <w:color w:val="808080"/>
    </w:rPr>
  </w:style>
  <w:style w:type="paragraph" w:styleId="Hlavika">
    <w:name w:val="header"/>
    <w:basedOn w:val="Normlny"/>
    <w:link w:val="HlavikaChar"/>
    <w:uiPriority w:val="99"/>
    <w:rsid w:val="00DB0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B016C"/>
    <w:rPr>
      <w:rFonts w:cs="Times New Roman"/>
      <w:szCs w:val="36"/>
    </w:rPr>
  </w:style>
  <w:style w:type="paragraph" w:styleId="Pta">
    <w:name w:val="footer"/>
    <w:basedOn w:val="Normlny"/>
    <w:link w:val="PtaChar"/>
    <w:uiPriority w:val="99"/>
    <w:rsid w:val="00DB0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B016C"/>
    <w:rPr>
      <w:rFonts w:cs="Times New Roman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A5212-858C-41EE-966B-4B9B51EBC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Mastihubova Petronela</dc:creator>
  <cp:keywords/>
  <dc:description/>
  <cp:lastModifiedBy>Jurkovicova Barbora</cp:lastModifiedBy>
  <cp:revision>3</cp:revision>
  <cp:lastPrinted>2017-08-07T06:43:00Z</cp:lastPrinted>
  <dcterms:created xsi:type="dcterms:W3CDTF">2025-06-06T07:45:00Z</dcterms:created>
  <dcterms:modified xsi:type="dcterms:W3CDTF">2025-06-11T07:23:00Z</dcterms:modified>
</cp:coreProperties>
</file>