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p>
    <w:p w14:paraId="2711DC2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914C50" w:rsidRPr="00C929AE" w14:paraId="0F790483" w14:textId="77777777" w:rsidTr="000F0149">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914C50" w:rsidRPr="00C929AE" w:rsidRDefault="00914C50" w:rsidP="00914C50">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914C50" w:rsidRPr="00C929AE" w:rsidRDefault="00914C50" w:rsidP="00914C50">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36C02A5A" w14:textId="00D7AD68" w:rsidR="00914C50" w:rsidRPr="00914C50" w:rsidRDefault="00914C50" w:rsidP="00914C50">
            <w:pPr>
              <w:spacing w:after="0" w:line="240" w:lineRule="auto"/>
              <w:jc w:val="center"/>
              <w:rPr>
                <w:rFonts w:ascii="Times New Roman" w:eastAsia="Times New Roman" w:hAnsi="Times New Roman" w:cs="Times New Roman"/>
                <w:b/>
                <w:bCs/>
                <w:color w:val="000000"/>
                <w:sz w:val="20"/>
                <w:szCs w:val="20"/>
                <w:lang w:eastAsia="sk-SK"/>
              </w:rPr>
            </w:pPr>
            <w:r w:rsidRPr="00914C50">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0525A008" w14:textId="1E2650F2" w:rsidR="00914C50" w:rsidRPr="00914C50" w:rsidRDefault="00914C50" w:rsidP="00914C50">
            <w:pPr>
              <w:spacing w:after="0" w:line="240" w:lineRule="auto"/>
              <w:jc w:val="center"/>
              <w:rPr>
                <w:rFonts w:ascii="Times New Roman" w:eastAsia="Times New Roman" w:hAnsi="Times New Roman" w:cs="Times New Roman"/>
                <w:b/>
                <w:bCs/>
                <w:color w:val="000000"/>
                <w:sz w:val="20"/>
                <w:szCs w:val="20"/>
                <w:lang w:eastAsia="sk-SK"/>
              </w:rPr>
            </w:pPr>
            <w:r w:rsidRPr="00914C50">
              <w:rPr>
                <w:rFonts w:ascii="Times New Roman" w:hAnsi="Times New Roman" w:cs="Times New Roman"/>
                <w:b/>
                <w:bCs/>
                <w:color w:val="000000"/>
                <w:sz w:val="20"/>
                <w:szCs w:val="20"/>
              </w:rPr>
              <w:t>0</w:t>
            </w:r>
          </w:p>
        </w:tc>
      </w:tr>
      <w:tr w:rsidR="00914C50" w:rsidRPr="00C929AE" w14:paraId="37B64D12" w14:textId="77777777" w:rsidTr="000F0149">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914C50" w:rsidRPr="00C929AE" w:rsidRDefault="00914C50" w:rsidP="00914C50">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914C50" w:rsidRPr="00C929AE" w:rsidRDefault="00914C50" w:rsidP="00914C50">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38D91672" w14:textId="67CB00F1" w:rsidR="00914C50" w:rsidRPr="00914C50" w:rsidRDefault="00914C50" w:rsidP="00914C50">
            <w:pPr>
              <w:spacing w:after="0" w:line="240" w:lineRule="auto"/>
              <w:jc w:val="center"/>
              <w:rPr>
                <w:rFonts w:ascii="Times New Roman" w:eastAsia="Times New Roman" w:hAnsi="Times New Roman" w:cs="Times New Roman"/>
                <w:b/>
                <w:bCs/>
                <w:color w:val="000000"/>
                <w:sz w:val="20"/>
                <w:szCs w:val="20"/>
                <w:lang w:eastAsia="sk-SK"/>
              </w:rPr>
            </w:pPr>
            <w:r w:rsidRPr="00914C50">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7B3EEA7A" w14:textId="23BDC645" w:rsidR="00914C50" w:rsidRPr="00914C50" w:rsidRDefault="00914C50" w:rsidP="00914C50">
            <w:pPr>
              <w:spacing w:after="0" w:line="240" w:lineRule="auto"/>
              <w:jc w:val="center"/>
              <w:rPr>
                <w:rFonts w:ascii="Times New Roman" w:eastAsia="Times New Roman" w:hAnsi="Times New Roman" w:cs="Times New Roman"/>
                <w:b/>
                <w:bCs/>
                <w:color w:val="000000"/>
                <w:sz w:val="20"/>
                <w:szCs w:val="20"/>
                <w:lang w:eastAsia="sk-SK"/>
              </w:rPr>
            </w:pPr>
            <w:r w:rsidRPr="00914C50">
              <w:rPr>
                <w:rFonts w:ascii="Times New Roman" w:hAnsi="Times New Roman" w:cs="Times New Roman"/>
                <w:b/>
                <w:bCs/>
                <w:color w:val="000000"/>
                <w:sz w:val="20"/>
                <w:szCs w:val="20"/>
              </w:rPr>
              <w:t>0</w:t>
            </w:r>
          </w:p>
        </w:tc>
      </w:tr>
      <w:tr w:rsidR="00914C50" w:rsidRPr="00C929AE" w14:paraId="21231540" w14:textId="77777777" w:rsidTr="000F0149">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914C50" w:rsidRPr="00C929AE" w:rsidRDefault="00914C50" w:rsidP="00914C50">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914C50" w:rsidRPr="00C929AE" w:rsidRDefault="00914C50" w:rsidP="00914C50">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69D07100" w14:textId="466698EC" w:rsidR="00914C50" w:rsidRPr="00914C50" w:rsidRDefault="00914C50" w:rsidP="00914C50">
            <w:pPr>
              <w:spacing w:after="0" w:line="240" w:lineRule="auto"/>
              <w:jc w:val="center"/>
              <w:rPr>
                <w:rFonts w:ascii="Times New Roman" w:eastAsia="Times New Roman" w:hAnsi="Times New Roman" w:cs="Times New Roman"/>
                <w:b/>
                <w:bCs/>
                <w:color w:val="000000"/>
                <w:sz w:val="20"/>
                <w:szCs w:val="20"/>
                <w:lang w:eastAsia="sk-SK"/>
              </w:rPr>
            </w:pPr>
            <w:r w:rsidRPr="00914C50">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7C8BFAD7" w14:textId="10E0E8B7" w:rsidR="00914C50" w:rsidRPr="00914C50" w:rsidRDefault="00914C50" w:rsidP="00914C50">
            <w:pPr>
              <w:spacing w:after="0" w:line="240" w:lineRule="auto"/>
              <w:jc w:val="center"/>
              <w:rPr>
                <w:rFonts w:ascii="Times New Roman" w:eastAsia="Times New Roman" w:hAnsi="Times New Roman" w:cs="Times New Roman"/>
                <w:b/>
                <w:bCs/>
                <w:color w:val="000000"/>
                <w:sz w:val="20"/>
                <w:szCs w:val="20"/>
                <w:lang w:eastAsia="sk-SK"/>
              </w:rPr>
            </w:pPr>
            <w:r w:rsidRPr="00914C50">
              <w:rPr>
                <w:rFonts w:ascii="Times New Roman" w:hAnsi="Times New Roman" w:cs="Times New Roman"/>
                <w:b/>
                <w:bCs/>
                <w:color w:val="000000"/>
                <w:sz w:val="20"/>
                <w:szCs w:val="20"/>
              </w:rPr>
              <w:t>0</w:t>
            </w:r>
          </w:p>
        </w:tc>
      </w:tr>
      <w:tr w:rsidR="0020538C" w:rsidRPr="00C929AE" w14:paraId="280383DA" w14:textId="77777777" w:rsidTr="00CF7988">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20538C" w:rsidRPr="00C929AE" w:rsidRDefault="0020538C" w:rsidP="0020538C">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20538C" w:rsidRPr="00C929AE" w:rsidRDefault="0020538C" w:rsidP="0020538C">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nil"/>
              <w:left w:val="single" w:sz="4" w:space="0" w:color="auto"/>
              <w:bottom w:val="single" w:sz="4" w:space="0" w:color="auto"/>
              <w:right w:val="single" w:sz="4" w:space="0" w:color="auto"/>
            </w:tcBorders>
            <w:shd w:val="clear" w:color="000000" w:fill="FFC000"/>
            <w:hideMark/>
          </w:tcPr>
          <w:p w14:paraId="5ED34EA3" w14:textId="123B5721" w:rsidR="0020538C" w:rsidRPr="0020538C" w:rsidRDefault="0020538C" w:rsidP="0020538C">
            <w:pPr>
              <w:spacing w:after="0" w:line="240" w:lineRule="auto"/>
              <w:jc w:val="center"/>
              <w:rPr>
                <w:rFonts w:ascii="Times New Roman" w:hAnsi="Times New Roman" w:cs="Times New Roman"/>
                <w:b/>
                <w:bCs/>
                <w:color w:val="000000"/>
                <w:sz w:val="20"/>
                <w:szCs w:val="20"/>
              </w:rPr>
            </w:pPr>
            <w:r w:rsidRPr="0020538C">
              <w:rPr>
                <w:rFonts w:ascii="Times New Roman" w:hAnsi="Times New Roman" w:cs="Times New Roman"/>
                <w:b/>
                <w:bCs/>
                <w:color w:val="000000"/>
                <w:sz w:val="20"/>
                <w:szCs w:val="20"/>
              </w:rPr>
              <w:t>41 730</w:t>
            </w:r>
          </w:p>
        </w:tc>
        <w:tc>
          <w:tcPr>
            <w:tcW w:w="2622" w:type="dxa"/>
            <w:gridSpan w:val="3"/>
            <w:tcBorders>
              <w:top w:val="nil"/>
              <w:left w:val="nil"/>
              <w:bottom w:val="single" w:sz="4" w:space="0" w:color="auto"/>
              <w:right w:val="single" w:sz="8" w:space="0" w:color="auto"/>
            </w:tcBorders>
            <w:shd w:val="clear" w:color="000000" w:fill="92D050"/>
            <w:hideMark/>
          </w:tcPr>
          <w:p w14:paraId="6B7CA645" w14:textId="18987E3D" w:rsidR="0020538C" w:rsidRPr="0020538C" w:rsidRDefault="0020538C" w:rsidP="0020538C">
            <w:pPr>
              <w:spacing w:after="0" w:line="240" w:lineRule="auto"/>
              <w:jc w:val="center"/>
              <w:rPr>
                <w:rFonts w:ascii="Times New Roman" w:hAnsi="Times New Roman" w:cs="Times New Roman"/>
                <w:b/>
                <w:bCs/>
                <w:color w:val="000000"/>
                <w:sz w:val="20"/>
                <w:szCs w:val="20"/>
              </w:rPr>
            </w:pPr>
            <w:r w:rsidRPr="0020538C">
              <w:rPr>
                <w:rFonts w:ascii="Times New Roman" w:hAnsi="Times New Roman" w:cs="Times New Roman"/>
                <w:b/>
                <w:bCs/>
                <w:color w:val="000000"/>
                <w:sz w:val="20"/>
                <w:szCs w:val="20"/>
              </w:rPr>
              <w:t>19 920 000</w:t>
            </w:r>
          </w:p>
        </w:tc>
      </w:tr>
      <w:tr w:rsidR="0020538C" w:rsidRPr="00C929AE" w14:paraId="547BC8DA" w14:textId="77777777" w:rsidTr="00CF7988">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20538C" w:rsidRPr="00C929AE" w:rsidRDefault="0020538C" w:rsidP="0020538C">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20538C" w:rsidRPr="00C929AE" w:rsidRDefault="0020538C" w:rsidP="0020538C">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nil"/>
              <w:left w:val="single" w:sz="4" w:space="0" w:color="auto"/>
              <w:bottom w:val="nil"/>
              <w:right w:val="single" w:sz="4" w:space="0" w:color="auto"/>
            </w:tcBorders>
            <w:shd w:val="clear" w:color="000000" w:fill="FFC000"/>
          </w:tcPr>
          <w:p w14:paraId="1A8F0D68" w14:textId="1B4B7383" w:rsidR="0020538C" w:rsidRPr="0020538C" w:rsidRDefault="0020538C" w:rsidP="0020538C">
            <w:pPr>
              <w:spacing w:after="0" w:line="240" w:lineRule="auto"/>
              <w:jc w:val="center"/>
              <w:rPr>
                <w:rFonts w:ascii="Times New Roman" w:hAnsi="Times New Roman" w:cs="Times New Roman"/>
                <w:b/>
                <w:bCs/>
                <w:color w:val="000000"/>
                <w:sz w:val="20"/>
                <w:szCs w:val="20"/>
              </w:rPr>
            </w:pPr>
            <w:r w:rsidRPr="0020538C">
              <w:rPr>
                <w:rFonts w:ascii="Times New Roman" w:hAnsi="Times New Roman" w:cs="Times New Roman"/>
                <w:b/>
                <w:bCs/>
                <w:color w:val="000000"/>
                <w:sz w:val="20"/>
                <w:szCs w:val="20"/>
              </w:rPr>
              <w:t>18 457 582</w:t>
            </w:r>
          </w:p>
        </w:tc>
        <w:tc>
          <w:tcPr>
            <w:tcW w:w="2622" w:type="dxa"/>
            <w:gridSpan w:val="3"/>
            <w:tcBorders>
              <w:top w:val="nil"/>
              <w:left w:val="nil"/>
              <w:bottom w:val="nil"/>
              <w:right w:val="single" w:sz="8" w:space="0" w:color="auto"/>
            </w:tcBorders>
            <w:shd w:val="clear" w:color="000000" w:fill="92D050"/>
          </w:tcPr>
          <w:p w14:paraId="7D0218BB" w14:textId="345689E8" w:rsidR="0020538C" w:rsidRPr="0020538C" w:rsidRDefault="0020538C" w:rsidP="0020538C">
            <w:pPr>
              <w:spacing w:after="0" w:line="240" w:lineRule="auto"/>
              <w:jc w:val="center"/>
              <w:rPr>
                <w:rFonts w:ascii="Times New Roman" w:hAnsi="Times New Roman" w:cs="Times New Roman"/>
                <w:b/>
                <w:bCs/>
                <w:color w:val="000000"/>
                <w:sz w:val="20"/>
                <w:szCs w:val="20"/>
              </w:rPr>
            </w:pPr>
            <w:r w:rsidRPr="0020538C">
              <w:rPr>
                <w:rFonts w:ascii="Times New Roman" w:hAnsi="Times New Roman" w:cs="Times New Roman"/>
                <w:b/>
                <w:bCs/>
                <w:color w:val="000000"/>
                <w:sz w:val="20"/>
                <w:szCs w:val="20"/>
              </w:rPr>
              <w:t>0</w:t>
            </w:r>
          </w:p>
        </w:tc>
      </w:tr>
      <w:tr w:rsidR="0020538C" w:rsidRPr="00C929AE" w14:paraId="10B7BDC5" w14:textId="77777777" w:rsidTr="00CF7988">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20538C" w:rsidRPr="00C929AE" w:rsidRDefault="0020538C" w:rsidP="0020538C">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20538C" w:rsidRPr="00C929AE" w:rsidRDefault="0020538C" w:rsidP="0020538C">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8" w:space="0" w:color="auto"/>
              <w:left w:val="single" w:sz="4" w:space="0" w:color="auto"/>
              <w:bottom w:val="single" w:sz="8" w:space="0" w:color="auto"/>
              <w:right w:val="single" w:sz="4" w:space="0" w:color="auto"/>
            </w:tcBorders>
            <w:shd w:val="clear" w:color="000000" w:fill="FFC000"/>
            <w:hideMark/>
          </w:tcPr>
          <w:p w14:paraId="3829EB10" w14:textId="3BC67204" w:rsidR="0020538C" w:rsidRPr="0020538C" w:rsidRDefault="0020538C" w:rsidP="0020538C">
            <w:pPr>
              <w:spacing w:after="0" w:line="240" w:lineRule="auto"/>
              <w:jc w:val="center"/>
              <w:rPr>
                <w:rFonts w:ascii="Times New Roman" w:hAnsi="Times New Roman" w:cs="Times New Roman"/>
                <w:b/>
                <w:bCs/>
                <w:color w:val="000000"/>
                <w:sz w:val="20"/>
                <w:szCs w:val="20"/>
              </w:rPr>
            </w:pPr>
            <w:r w:rsidRPr="0020538C">
              <w:rPr>
                <w:rFonts w:ascii="Times New Roman" w:hAnsi="Times New Roman" w:cs="Times New Roman"/>
                <w:b/>
                <w:bCs/>
                <w:color w:val="000000"/>
                <w:sz w:val="20"/>
                <w:szCs w:val="20"/>
              </w:rPr>
              <w:t>18 499 312</w:t>
            </w:r>
          </w:p>
        </w:tc>
        <w:tc>
          <w:tcPr>
            <w:tcW w:w="2622" w:type="dxa"/>
            <w:gridSpan w:val="3"/>
            <w:tcBorders>
              <w:top w:val="single" w:sz="8" w:space="0" w:color="auto"/>
              <w:left w:val="nil"/>
              <w:bottom w:val="single" w:sz="8" w:space="0" w:color="auto"/>
              <w:right w:val="single" w:sz="8" w:space="0" w:color="auto"/>
            </w:tcBorders>
            <w:shd w:val="clear" w:color="000000" w:fill="92D050"/>
            <w:hideMark/>
          </w:tcPr>
          <w:p w14:paraId="3B2B8C72" w14:textId="6CCCDA81" w:rsidR="0020538C" w:rsidRPr="0020538C" w:rsidRDefault="0020538C" w:rsidP="0020538C">
            <w:pPr>
              <w:spacing w:after="0" w:line="240" w:lineRule="auto"/>
              <w:jc w:val="center"/>
              <w:rPr>
                <w:rFonts w:ascii="Times New Roman" w:hAnsi="Times New Roman" w:cs="Times New Roman"/>
                <w:b/>
                <w:bCs/>
                <w:color w:val="000000"/>
                <w:sz w:val="20"/>
                <w:szCs w:val="20"/>
              </w:rPr>
            </w:pPr>
            <w:r w:rsidRPr="0020538C">
              <w:rPr>
                <w:rFonts w:ascii="Times New Roman" w:hAnsi="Times New Roman" w:cs="Times New Roman"/>
                <w:b/>
                <w:bCs/>
                <w:color w:val="000000"/>
                <w:sz w:val="20"/>
                <w:szCs w:val="20"/>
              </w:rPr>
              <w:t>19 920 000</w:t>
            </w:r>
          </w:p>
        </w:tc>
      </w:tr>
      <w:tr w:rsidR="00C929AE"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AE7C81" w:rsidRDefault="00C929AE" w:rsidP="00C929AE">
            <w:pPr>
              <w:spacing w:after="0" w:line="240" w:lineRule="auto"/>
              <w:rPr>
                <w:rFonts w:ascii="Times New Roman" w:eastAsia="Times New Roman" w:hAnsi="Times New Roman" w:cs="Times New Roman"/>
                <w:b/>
                <w:b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AE7C81" w:rsidRDefault="00C929AE" w:rsidP="00C929AE">
            <w:pPr>
              <w:spacing w:after="0" w:line="240" w:lineRule="auto"/>
              <w:rPr>
                <w:rFonts w:ascii="Times New Roman" w:eastAsia="Times New Roman" w:hAnsi="Times New Roman" w:cs="Times New Roman"/>
                <w:b/>
                <w:b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AE7C81" w:rsidRDefault="00C929AE" w:rsidP="00C929AE">
            <w:pPr>
              <w:spacing w:after="0" w:line="240" w:lineRule="auto"/>
              <w:rPr>
                <w:rFonts w:ascii="Times New Roman" w:eastAsia="Times New Roman" w:hAnsi="Times New Roman" w:cs="Times New Roman"/>
                <w:b/>
                <w:b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26126FD6" w14:textId="77777777"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B062396" w14:textId="77777777"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AE7C81" w:rsidRDefault="00C929AE" w:rsidP="00C929AE">
            <w:pPr>
              <w:spacing w:after="0" w:line="240" w:lineRule="auto"/>
              <w:rPr>
                <w:rFonts w:ascii="Times New Roman" w:eastAsia="Times New Roman" w:hAnsi="Times New Roman" w:cs="Times New Roman"/>
                <w:b/>
                <w:b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AE7C81" w:rsidRDefault="00C929AE" w:rsidP="00C929AE">
            <w:pPr>
              <w:spacing w:after="0" w:line="240" w:lineRule="auto"/>
              <w:rPr>
                <w:rFonts w:ascii="Times New Roman" w:eastAsia="Times New Roman" w:hAnsi="Times New Roman" w:cs="Times New Roman"/>
                <w:b/>
                <w:b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AE7C81" w:rsidRDefault="00C929AE" w:rsidP="00C929AE">
            <w:pPr>
              <w:spacing w:after="0" w:line="240" w:lineRule="auto"/>
              <w:rPr>
                <w:rFonts w:ascii="Times New Roman" w:eastAsia="Times New Roman" w:hAnsi="Times New Roman" w:cs="Times New Roman"/>
                <w:b/>
                <w:b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AE7C81"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AE7C81">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AE7C81"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AE7C81">
              <w:rPr>
                <w:rFonts w:ascii="Times New Roman" w:eastAsia="Times New Roman" w:hAnsi="Times New Roman" w:cs="Times New Roman"/>
                <w:color w:val="000000"/>
                <w:sz w:val="20"/>
                <w:szCs w:val="20"/>
                <w:lang w:eastAsia="sk-SK"/>
              </w:rPr>
              <w:t>OUT</w:t>
            </w:r>
          </w:p>
        </w:tc>
      </w:tr>
      <w:tr w:rsidR="00BC2A7A" w:rsidRPr="00C929AE" w14:paraId="4C7053DD"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BC2A7A" w:rsidRPr="00C929AE" w:rsidRDefault="00BC2A7A" w:rsidP="00BC2A7A">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BC2A7A" w:rsidRPr="00751DA9" w:rsidRDefault="00BC2A7A" w:rsidP="00BC2A7A">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551BE88A" w:rsidR="00BC2A7A" w:rsidRPr="00914C50" w:rsidRDefault="00BC2A7A" w:rsidP="00BC2A7A">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18 499 312</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74900127" w:rsidR="00BC2A7A" w:rsidRPr="00914C50" w:rsidRDefault="00BC2A7A" w:rsidP="00BC2A7A">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19 920 000</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059"/>
        <w:gridCol w:w="709"/>
        <w:gridCol w:w="1701"/>
        <w:gridCol w:w="1275"/>
        <w:gridCol w:w="993"/>
        <w:gridCol w:w="1060"/>
        <w:gridCol w:w="1000"/>
        <w:gridCol w:w="1058"/>
        <w:gridCol w:w="784"/>
      </w:tblGrid>
      <w:tr w:rsidR="00DE6ACB" w:rsidRPr="000A6B7F" w14:paraId="58E6573D" w14:textId="77777777" w:rsidTr="00CD5A46">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1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10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7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CD5A46" w:rsidRPr="00895898" w14:paraId="609FED73" w14:textId="77777777" w:rsidTr="00144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17ADB0C1" w14:textId="2311A3E9" w:rsidR="00CD5A46" w:rsidRPr="00C44D4B" w:rsidRDefault="00CD5A46" w:rsidP="00CD5A46">
            <w:pPr>
              <w:spacing w:after="0" w:line="240" w:lineRule="auto"/>
              <w:rPr>
                <w:rFonts w:ascii="Times New Roman" w:eastAsia="Times New Roman" w:hAnsi="Times New Roman" w:cs="Times New Roman"/>
                <w:sz w:val="20"/>
                <w:szCs w:val="20"/>
                <w:lang w:eastAsia="sk-SK"/>
              </w:rPr>
            </w:pPr>
            <w:r w:rsidRPr="00C44D4B">
              <w:rPr>
                <w:rFonts w:ascii="Times New Roman" w:hAnsi="Times New Roman" w:cs="Times New Roman"/>
                <w:sz w:val="20"/>
                <w:szCs w:val="20"/>
              </w:rPr>
              <w:t>1</w:t>
            </w:r>
          </w:p>
        </w:tc>
        <w:tc>
          <w:tcPr>
            <w:tcW w:w="1740" w:type="dxa"/>
            <w:shd w:val="clear" w:color="auto" w:fill="auto"/>
          </w:tcPr>
          <w:p w14:paraId="7D629DAC" w14:textId="06ABDB04"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oznamovacia povinnosť pri poruche</w:t>
            </w:r>
          </w:p>
        </w:tc>
        <w:tc>
          <w:tcPr>
            <w:tcW w:w="992" w:type="dxa"/>
          </w:tcPr>
          <w:p w14:paraId="4B47CD37" w14:textId="6CD3B525"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č.../2025</w:t>
            </w:r>
          </w:p>
        </w:tc>
        <w:tc>
          <w:tcPr>
            <w:tcW w:w="1134" w:type="dxa"/>
          </w:tcPr>
          <w:p w14:paraId="1C988908" w14:textId="79CBB9CA"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11 ods. 4</w:t>
            </w:r>
          </w:p>
        </w:tc>
        <w:tc>
          <w:tcPr>
            <w:tcW w:w="1059" w:type="dxa"/>
            <w:shd w:val="clear" w:color="auto" w:fill="auto"/>
          </w:tcPr>
          <w:p w14:paraId="22CDA76A" w14:textId="76D63079" w:rsidR="00CD5A46" w:rsidRPr="00943B20" w:rsidRDefault="00CD5A46" w:rsidP="00CD5A46">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943B20">
              <w:rPr>
                <w:rFonts w:ascii="Times New Roman" w:hAnsi="Times New Roman" w:cs="Times New Roman"/>
                <w:sz w:val="20"/>
                <w:szCs w:val="20"/>
              </w:rPr>
              <w:t>1.SK</w:t>
            </w:r>
          </w:p>
        </w:tc>
        <w:tc>
          <w:tcPr>
            <w:tcW w:w="709" w:type="dxa"/>
          </w:tcPr>
          <w:p w14:paraId="469C4721" w14:textId="52C7A50B"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01.01.2</w:t>
            </w:r>
            <w:r w:rsidR="003A5C25">
              <w:rPr>
                <w:rFonts w:ascii="Times New Roman" w:hAnsi="Times New Roman" w:cs="Times New Roman"/>
                <w:sz w:val="20"/>
                <w:szCs w:val="20"/>
              </w:rPr>
              <w:t>6</w:t>
            </w:r>
          </w:p>
        </w:tc>
        <w:tc>
          <w:tcPr>
            <w:tcW w:w="1701" w:type="dxa"/>
            <w:shd w:val="clear" w:color="auto" w:fill="auto"/>
            <w:noWrap/>
          </w:tcPr>
          <w:p w14:paraId="74618A9C" w14:textId="623B1361"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predávajúci</w:t>
            </w:r>
          </w:p>
        </w:tc>
        <w:tc>
          <w:tcPr>
            <w:tcW w:w="1275" w:type="dxa"/>
          </w:tcPr>
          <w:p w14:paraId="5D0F89C4" w14:textId="7125FB87"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 128 381 </w:t>
            </w:r>
          </w:p>
        </w:tc>
        <w:tc>
          <w:tcPr>
            <w:tcW w:w="993" w:type="dxa"/>
            <w:shd w:val="clear" w:color="auto" w:fill="auto"/>
            <w:noWrap/>
          </w:tcPr>
          <w:p w14:paraId="38251139" w14:textId="086E02D8"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39</w:t>
            </w:r>
          </w:p>
        </w:tc>
        <w:tc>
          <w:tcPr>
            <w:tcW w:w="1060" w:type="dxa"/>
            <w:shd w:val="clear" w:color="auto" w:fill="auto"/>
            <w:noWrap/>
          </w:tcPr>
          <w:p w14:paraId="01129C91" w14:textId="01205B5F"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4 996 460</w:t>
            </w:r>
          </w:p>
        </w:tc>
        <w:tc>
          <w:tcPr>
            <w:tcW w:w="1000" w:type="dxa"/>
            <w:shd w:val="clear" w:color="auto" w:fill="auto"/>
            <w:noWrap/>
          </w:tcPr>
          <w:p w14:paraId="420D0685" w14:textId="1E4B3EBE"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In (zvyšuje náklady)</w:t>
            </w:r>
          </w:p>
        </w:tc>
        <w:tc>
          <w:tcPr>
            <w:tcW w:w="1058" w:type="dxa"/>
            <w:shd w:val="clear" w:color="auto" w:fill="auto"/>
            <w:noWrap/>
          </w:tcPr>
          <w:p w14:paraId="08BFFDBA" w14:textId="2D068F38" w:rsidR="00CD5A46" w:rsidRPr="00943B20" w:rsidRDefault="00CD5A46" w:rsidP="00CD5A46">
            <w:pPr>
              <w:spacing w:after="0" w:line="240" w:lineRule="auto"/>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4 996 460</w:t>
            </w:r>
          </w:p>
        </w:tc>
        <w:tc>
          <w:tcPr>
            <w:tcW w:w="784" w:type="dxa"/>
            <w:vAlign w:val="center"/>
          </w:tcPr>
          <w:p w14:paraId="48758C9B" w14:textId="77777777" w:rsidR="00CD5A46" w:rsidRPr="00895898" w:rsidRDefault="00CD5A46" w:rsidP="00CD5A46">
            <w:pPr>
              <w:spacing w:after="0" w:line="240" w:lineRule="auto"/>
              <w:rPr>
                <w:rFonts w:ascii="Times New Roman" w:eastAsia="Times New Roman" w:hAnsi="Times New Roman" w:cs="Times New Roman"/>
                <w:sz w:val="20"/>
                <w:szCs w:val="20"/>
                <w:lang w:eastAsia="sk-SK"/>
              </w:rPr>
            </w:pPr>
          </w:p>
        </w:tc>
      </w:tr>
      <w:tr w:rsidR="00CD5A46" w:rsidRPr="00895898" w14:paraId="022095BC" w14:textId="77777777" w:rsidTr="00144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72653821" w14:textId="4C0E9CB9" w:rsidR="00CD5A46" w:rsidRPr="00C44D4B" w:rsidRDefault="00CD5A46" w:rsidP="00CD5A46">
            <w:pPr>
              <w:spacing w:after="0" w:line="240" w:lineRule="auto"/>
              <w:rPr>
                <w:rFonts w:ascii="Times New Roman" w:eastAsia="Times New Roman" w:hAnsi="Times New Roman" w:cs="Times New Roman"/>
                <w:sz w:val="20"/>
                <w:szCs w:val="20"/>
                <w:lang w:eastAsia="sk-SK"/>
              </w:rPr>
            </w:pPr>
            <w:r w:rsidRPr="00C44D4B">
              <w:rPr>
                <w:rFonts w:ascii="Times New Roman" w:hAnsi="Times New Roman" w:cs="Times New Roman"/>
                <w:sz w:val="20"/>
                <w:szCs w:val="20"/>
              </w:rPr>
              <w:t>2</w:t>
            </w:r>
          </w:p>
        </w:tc>
        <w:tc>
          <w:tcPr>
            <w:tcW w:w="1740" w:type="dxa"/>
            <w:shd w:val="clear" w:color="auto" w:fill="auto"/>
          </w:tcPr>
          <w:p w14:paraId="302744A6" w14:textId="76FE8030"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Možnosť otvorenia štandardného účtu pre </w:t>
            </w:r>
            <w:proofErr w:type="spellStart"/>
            <w:r w:rsidRPr="00943B20">
              <w:rPr>
                <w:rFonts w:ascii="Times New Roman" w:hAnsi="Times New Roman" w:cs="Times New Roman"/>
                <w:sz w:val="20"/>
                <w:szCs w:val="20"/>
              </w:rPr>
              <w:t>mikropodniky</w:t>
            </w:r>
            <w:proofErr w:type="spellEnd"/>
            <w:r w:rsidRPr="00943B20">
              <w:rPr>
                <w:rFonts w:ascii="Times New Roman" w:hAnsi="Times New Roman" w:cs="Times New Roman"/>
                <w:sz w:val="20"/>
                <w:szCs w:val="20"/>
              </w:rPr>
              <w:t xml:space="preserve"> a malé podniky</w:t>
            </w:r>
          </w:p>
        </w:tc>
        <w:tc>
          <w:tcPr>
            <w:tcW w:w="992" w:type="dxa"/>
          </w:tcPr>
          <w:p w14:paraId="6D81551D" w14:textId="444FE419"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č.../2025</w:t>
            </w:r>
          </w:p>
        </w:tc>
        <w:tc>
          <w:tcPr>
            <w:tcW w:w="1134" w:type="dxa"/>
          </w:tcPr>
          <w:p w14:paraId="15AB3E50" w14:textId="22DDB400"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27h ods.2</w:t>
            </w:r>
          </w:p>
        </w:tc>
        <w:tc>
          <w:tcPr>
            <w:tcW w:w="1059" w:type="dxa"/>
            <w:shd w:val="clear" w:color="auto" w:fill="auto"/>
          </w:tcPr>
          <w:p w14:paraId="65823171" w14:textId="2E6670E9" w:rsidR="00CD5A46" w:rsidRPr="00943B20" w:rsidDel="00801596" w:rsidRDefault="00CD5A46" w:rsidP="00CD5A46">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943B20">
              <w:rPr>
                <w:rFonts w:ascii="Times New Roman" w:hAnsi="Times New Roman" w:cs="Times New Roman"/>
                <w:sz w:val="20"/>
                <w:szCs w:val="20"/>
              </w:rPr>
              <w:t>1.SK</w:t>
            </w:r>
          </w:p>
        </w:tc>
        <w:tc>
          <w:tcPr>
            <w:tcW w:w="709" w:type="dxa"/>
          </w:tcPr>
          <w:p w14:paraId="4EAFA699" w14:textId="4F528702"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01.01.2</w:t>
            </w:r>
            <w:r w:rsidR="003A5C25">
              <w:rPr>
                <w:rFonts w:ascii="Times New Roman" w:hAnsi="Times New Roman" w:cs="Times New Roman"/>
                <w:sz w:val="20"/>
                <w:szCs w:val="20"/>
              </w:rPr>
              <w:t>6</w:t>
            </w:r>
          </w:p>
        </w:tc>
        <w:tc>
          <w:tcPr>
            <w:tcW w:w="1701" w:type="dxa"/>
            <w:shd w:val="clear" w:color="auto" w:fill="auto"/>
            <w:noWrap/>
          </w:tcPr>
          <w:p w14:paraId="439720A9" w14:textId="283133D9"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proofErr w:type="spellStart"/>
            <w:r w:rsidRPr="00943B20">
              <w:rPr>
                <w:rFonts w:ascii="Times New Roman" w:hAnsi="Times New Roman" w:cs="Times New Roman"/>
                <w:sz w:val="20"/>
                <w:szCs w:val="20"/>
              </w:rPr>
              <w:t>mikropodniky</w:t>
            </w:r>
            <w:proofErr w:type="spellEnd"/>
            <w:r w:rsidRPr="00943B20">
              <w:rPr>
                <w:rFonts w:ascii="Times New Roman" w:hAnsi="Times New Roman" w:cs="Times New Roman"/>
                <w:sz w:val="20"/>
                <w:szCs w:val="20"/>
              </w:rPr>
              <w:t xml:space="preserve"> a malé podniky</w:t>
            </w:r>
          </w:p>
        </w:tc>
        <w:tc>
          <w:tcPr>
            <w:tcW w:w="1275" w:type="dxa"/>
          </w:tcPr>
          <w:p w14:paraId="17CCCE83" w14:textId="23C135F6"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 332 000 </w:t>
            </w:r>
          </w:p>
        </w:tc>
        <w:tc>
          <w:tcPr>
            <w:tcW w:w="993" w:type="dxa"/>
            <w:shd w:val="clear" w:color="auto" w:fill="auto"/>
            <w:noWrap/>
          </w:tcPr>
          <w:p w14:paraId="271B2646" w14:textId="1CF72AE4"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60</w:t>
            </w:r>
          </w:p>
        </w:tc>
        <w:tc>
          <w:tcPr>
            <w:tcW w:w="1060" w:type="dxa"/>
            <w:shd w:val="clear" w:color="auto" w:fill="auto"/>
            <w:noWrap/>
          </w:tcPr>
          <w:p w14:paraId="57980520" w14:textId="00EE01F0"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19 920 000</w:t>
            </w:r>
          </w:p>
        </w:tc>
        <w:tc>
          <w:tcPr>
            <w:tcW w:w="1000" w:type="dxa"/>
            <w:shd w:val="clear" w:color="auto" w:fill="auto"/>
            <w:noWrap/>
          </w:tcPr>
          <w:p w14:paraId="7E097137" w14:textId="67AB7F69" w:rsidR="00CD5A46" w:rsidRPr="00943B20" w:rsidRDefault="00CD5A46" w:rsidP="00CD5A46">
            <w:pPr>
              <w:spacing w:after="0" w:line="240" w:lineRule="auto"/>
              <w:rPr>
                <w:rFonts w:ascii="Times New Roman" w:eastAsia="Times New Roman" w:hAnsi="Times New Roman" w:cs="Times New Roman"/>
                <w:sz w:val="20"/>
                <w:szCs w:val="20"/>
                <w:lang w:eastAsia="sk-SK"/>
              </w:rPr>
            </w:pPr>
            <w:proofErr w:type="spellStart"/>
            <w:r w:rsidRPr="00943B20">
              <w:rPr>
                <w:rFonts w:ascii="Times New Roman" w:hAnsi="Times New Roman" w:cs="Times New Roman"/>
                <w:sz w:val="20"/>
                <w:szCs w:val="20"/>
              </w:rPr>
              <w:t>Out</w:t>
            </w:r>
            <w:proofErr w:type="spellEnd"/>
            <w:r w:rsidRPr="00943B20">
              <w:rPr>
                <w:rFonts w:ascii="Times New Roman" w:hAnsi="Times New Roman" w:cs="Times New Roman"/>
                <w:sz w:val="20"/>
                <w:szCs w:val="20"/>
              </w:rPr>
              <w:t xml:space="preserve"> (znižuje náklady)</w:t>
            </w:r>
          </w:p>
        </w:tc>
        <w:tc>
          <w:tcPr>
            <w:tcW w:w="1058" w:type="dxa"/>
            <w:shd w:val="clear" w:color="auto" w:fill="auto"/>
            <w:noWrap/>
          </w:tcPr>
          <w:p w14:paraId="4B494DF4" w14:textId="7710C239" w:rsidR="00CD5A46" w:rsidRPr="00943B20" w:rsidRDefault="00CD5A46" w:rsidP="00CD5A46">
            <w:pPr>
              <w:spacing w:after="0" w:line="240" w:lineRule="auto"/>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19 920 000</w:t>
            </w:r>
          </w:p>
        </w:tc>
        <w:tc>
          <w:tcPr>
            <w:tcW w:w="784" w:type="dxa"/>
            <w:vAlign w:val="center"/>
          </w:tcPr>
          <w:p w14:paraId="564076F6" w14:textId="77777777" w:rsidR="00CD5A46" w:rsidRPr="00895898" w:rsidRDefault="00CD5A46" w:rsidP="00CD5A46">
            <w:pPr>
              <w:spacing w:after="0" w:line="240" w:lineRule="auto"/>
              <w:rPr>
                <w:rFonts w:ascii="Times New Roman" w:eastAsia="Times New Roman" w:hAnsi="Times New Roman" w:cs="Times New Roman"/>
                <w:sz w:val="20"/>
                <w:szCs w:val="20"/>
                <w:lang w:eastAsia="sk-SK"/>
              </w:rPr>
            </w:pPr>
          </w:p>
        </w:tc>
      </w:tr>
      <w:tr w:rsidR="00CD5A46" w:rsidRPr="00895898" w14:paraId="4D05B96D" w14:textId="77777777" w:rsidTr="00144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371D0305" w14:textId="2105E3FF" w:rsidR="00CD5A46" w:rsidRPr="00C44D4B" w:rsidRDefault="00CD5A46" w:rsidP="00CD5A46">
            <w:pPr>
              <w:spacing w:after="0" w:line="240" w:lineRule="auto"/>
              <w:rPr>
                <w:rFonts w:ascii="Times New Roman" w:eastAsia="Times New Roman" w:hAnsi="Times New Roman" w:cs="Times New Roman"/>
                <w:sz w:val="20"/>
                <w:szCs w:val="20"/>
                <w:lang w:eastAsia="sk-SK"/>
              </w:rPr>
            </w:pPr>
            <w:r w:rsidRPr="00C44D4B">
              <w:rPr>
                <w:rFonts w:ascii="Times New Roman" w:hAnsi="Times New Roman" w:cs="Times New Roman"/>
                <w:sz w:val="20"/>
                <w:szCs w:val="20"/>
              </w:rPr>
              <w:t>3</w:t>
            </w:r>
          </w:p>
        </w:tc>
        <w:tc>
          <w:tcPr>
            <w:tcW w:w="1740" w:type="dxa"/>
            <w:shd w:val="clear" w:color="auto" w:fill="auto"/>
          </w:tcPr>
          <w:p w14:paraId="6F09B9B9" w14:textId="3D0F59E8"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Možnosť otvorenia štandardného účtu pre </w:t>
            </w:r>
            <w:proofErr w:type="spellStart"/>
            <w:r w:rsidRPr="00943B20">
              <w:rPr>
                <w:rFonts w:ascii="Times New Roman" w:hAnsi="Times New Roman" w:cs="Times New Roman"/>
                <w:sz w:val="20"/>
                <w:szCs w:val="20"/>
              </w:rPr>
              <w:t>mikropodniky</w:t>
            </w:r>
            <w:proofErr w:type="spellEnd"/>
            <w:r w:rsidRPr="00943B20">
              <w:rPr>
                <w:rFonts w:ascii="Times New Roman" w:hAnsi="Times New Roman" w:cs="Times New Roman"/>
                <w:sz w:val="20"/>
                <w:szCs w:val="20"/>
              </w:rPr>
              <w:t xml:space="preserve"> zo strany banky a pobočky zahraničných bánk</w:t>
            </w:r>
          </w:p>
        </w:tc>
        <w:tc>
          <w:tcPr>
            <w:tcW w:w="992" w:type="dxa"/>
          </w:tcPr>
          <w:p w14:paraId="6326D60E" w14:textId="3AB05122"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č.../2025</w:t>
            </w:r>
          </w:p>
        </w:tc>
        <w:tc>
          <w:tcPr>
            <w:tcW w:w="1134" w:type="dxa"/>
          </w:tcPr>
          <w:p w14:paraId="63EECDFF" w14:textId="460A3748"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27h ods.2</w:t>
            </w:r>
          </w:p>
        </w:tc>
        <w:tc>
          <w:tcPr>
            <w:tcW w:w="1059" w:type="dxa"/>
            <w:shd w:val="clear" w:color="auto" w:fill="auto"/>
          </w:tcPr>
          <w:p w14:paraId="5B619397" w14:textId="03FDAC72" w:rsidR="00CD5A46" w:rsidRPr="00943B20" w:rsidDel="00801596" w:rsidRDefault="00CD5A46" w:rsidP="00CD5A46">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943B20">
              <w:rPr>
                <w:rFonts w:ascii="Times New Roman" w:hAnsi="Times New Roman" w:cs="Times New Roman"/>
                <w:sz w:val="20"/>
                <w:szCs w:val="20"/>
              </w:rPr>
              <w:t>1.SK</w:t>
            </w:r>
          </w:p>
        </w:tc>
        <w:tc>
          <w:tcPr>
            <w:tcW w:w="709" w:type="dxa"/>
          </w:tcPr>
          <w:p w14:paraId="4967ED88" w14:textId="7AC1093C"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01.01.2</w:t>
            </w:r>
            <w:r w:rsidR="003A5C25">
              <w:rPr>
                <w:rFonts w:ascii="Times New Roman" w:hAnsi="Times New Roman" w:cs="Times New Roman"/>
                <w:sz w:val="20"/>
                <w:szCs w:val="20"/>
              </w:rPr>
              <w:t>6</w:t>
            </w:r>
          </w:p>
        </w:tc>
        <w:tc>
          <w:tcPr>
            <w:tcW w:w="1701" w:type="dxa"/>
            <w:shd w:val="clear" w:color="auto" w:fill="auto"/>
            <w:noWrap/>
          </w:tcPr>
          <w:p w14:paraId="331066E7" w14:textId="569C85E1"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banky a pobočky zahraničných bánk</w:t>
            </w:r>
          </w:p>
        </w:tc>
        <w:tc>
          <w:tcPr>
            <w:tcW w:w="1275" w:type="dxa"/>
          </w:tcPr>
          <w:p w14:paraId="1748865C" w14:textId="2D8C863E"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 8 </w:t>
            </w:r>
          </w:p>
        </w:tc>
        <w:tc>
          <w:tcPr>
            <w:tcW w:w="993" w:type="dxa"/>
            <w:shd w:val="clear" w:color="auto" w:fill="auto"/>
            <w:noWrap/>
          </w:tcPr>
          <w:p w14:paraId="5457341D" w14:textId="3596446B"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104</w:t>
            </w:r>
          </w:p>
        </w:tc>
        <w:tc>
          <w:tcPr>
            <w:tcW w:w="1060" w:type="dxa"/>
            <w:shd w:val="clear" w:color="auto" w:fill="auto"/>
            <w:noWrap/>
          </w:tcPr>
          <w:p w14:paraId="30771B52" w14:textId="7BC69F48"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830</w:t>
            </w:r>
          </w:p>
        </w:tc>
        <w:tc>
          <w:tcPr>
            <w:tcW w:w="1000" w:type="dxa"/>
            <w:shd w:val="clear" w:color="auto" w:fill="auto"/>
            <w:noWrap/>
          </w:tcPr>
          <w:p w14:paraId="645FEA02" w14:textId="6EB78CAA"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In (zvyšuje náklady)</w:t>
            </w:r>
          </w:p>
        </w:tc>
        <w:tc>
          <w:tcPr>
            <w:tcW w:w="1058" w:type="dxa"/>
            <w:shd w:val="clear" w:color="auto" w:fill="auto"/>
            <w:noWrap/>
          </w:tcPr>
          <w:p w14:paraId="4EA14B08" w14:textId="1241740D" w:rsidR="00CD5A46" w:rsidRPr="00943B20" w:rsidRDefault="00CD5A46" w:rsidP="00CD5A46">
            <w:pPr>
              <w:spacing w:after="0" w:line="240" w:lineRule="auto"/>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830</w:t>
            </w:r>
          </w:p>
        </w:tc>
        <w:tc>
          <w:tcPr>
            <w:tcW w:w="784" w:type="dxa"/>
            <w:vAlign w:val="center"/>
          </w:tcPr>
          <w:p w14:paraId="1CC858DC" w14:textId="77777777" w:rsidR="00CD5A46" w:rsidRPr="00895898" w:rsidRDefault="00CD5A46" w:rsidP="00CD5A46">
            <w:pPr>
              <w:spacing w:after="0" w:line="240" w:lineRule="auto"/>
              <w:rPr>
                <w:rFonts w:ascii="Times New Roman" w:eastAsia="Times New Roman" w:hAnsi="Times New Roman" w:cs="Times New Roman"/>
                <w:sz w:val="20"/>
                <w:szCs w:val="20"/>
                <w:lang w:eastAsia="sk-SK"/>
              </w:rPr>
            </w:pPr>
          </w:p>
        </w:tc>
      </w:tr>
      <w:tr w:rsidR="00CD5A46" w:rsidRPr="00895898" w14:paraId="48195AE8" w14:textId="77777777" w:rsidTr="00144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6FA76BB4" w14:textId="241BB5E6" w:rsidR="00CD5A46" w:rsidRPr="00C44D4B" w:rsidRDefault="00CD5A46" w:rsidP="00CD5A46">
            <w:pPr>
              <w:spacing w:after="0" w:line="240" w:lineRule="auto"/>
              <w:rPr>
                <w:rFonts w:ascii="Times New Roman" w:eastAsia="Times New Roman" w:hAnsi="Times New Roman" w:cs="Times New Roman"/>
                <w:sz w:val="20"/>
                <w:szCs w:val="20"/>
                <w:lang w:eastAsia="sk-SK"/>
              </w:rPr>
            </w:pPr>
            <w:r w:rsidRPr="00C44D4B">
              <w:rPr>
                <w:rFonts w:ascii="Times New Roman" w:hAnsi="Times New Roman" w:cs="Times New Roman"/>
                <w:sz w:val="20"/>
                <w:szCs w:val="20"/>
              </w:rPr>
              <w:t>4</w:t>
            </w:r>
          </w:p>
        </w:tc>
        <w:tc>
          <w:tcPr>
            <w:tcW w:w="1740" w:type="dxa"/>
            <w:shd w:val="clear" w:color="auto" w:fill="auto"/>
          </w:tcPr>
          <w:p w14:paraId="04DBC1D2" w14:textId="51E7631E"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Prispôsobenie informačných systémov bánk a pobočiek zahraničných bánk</w:t>
            </w:r>
          </w:p>
        </w:tc>
        <w:tc>
          <w:tcPr>
            <w:tcW w:w="992" w:type="dxa"/>
          </w:tcPr>
          <w:p w14:paraId="7DA73847" w14:textId="55755582"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č.../202</w:t>
            </w:r>
            <w:r w:rsidR="00404483">
              <w:rPr>
                <w:rFonts w:ascii="Times New Roman" w:hAnsi="Times New Roman" w:cs="Times New Roman"/>
                <w:sz w:val="20"/>
                <w:szCs w:val="20"/>
              </w:rPr>
              <w:t>5</w:t>
            </w:r>
          </w:p>
        </w:tc>
        <w:tc>
          <w:tcPr>
            <w:tcW w:w="1134" w:type="dxa"/>
          </w:tcPr>
          <w:p w14:paraId="1326F554" w14:textId="6CB0842B"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27h</w:t>
            </w:r>
          </w:p>
        </w:tc>
        <w:tc>
          <w:tcPr>
            <w:tcW w:w="1059" w:type="dxa"/>
            <w:shd w:val="clear" w:color="auto" w:fill="auto"/>
          </w:tcPr>
          <w:p w14:paraId="589E62F8" w14:textId="7858DE09" w:rsidR="00CD5A46" w:rsidRPr="00943B20" w:rsidDel="00801596" w:rsidRDefault="00CD5A46" w:rsidP="00CD5A46">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943B20">
              <w:rPr>
                <w:rFonts w:ascii="Times New Roman" w:hAnsi="Times New Roman" w:cs="Times New Roman"/>
                <w:sz w:val="20"/>
                <w:szCs w:val="20"/>
              </w:rPr>
              <w:t>1.SK</w:t>
            </w:r>
          </w:p>
        </w:tc>
        <w:tc>
          <w:tcPr>
            <w:tcW w:w="709" w:type="dxa"/>
          </w:tcPr>
          <w:p w14:paraId="4F479A8F" w14:textId="1591AB45"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01.01.2</w:t>
            </w:r>
            <w:r w:rsidR="003A5C25">
              <w:rPr>
                <w:rFonts w:ascii="Times New Roman" w:hAnsi="Times New Roman" w:cs="Times New Roman"/>
                <w:sz w:val="20"/>
                <w:szCs w:val="20"/>
              </w:rPr>
              <w:t>6</w:t>
            </w:r>
          </w:p>
        </w:tc>
        <w:tc>
          <w:tcPr>
            <w:tcW w:w="1701" w:type="dxa"/>
            <w:shd w:val="clear" w:color="auto" w:fill="auto"/>
            <w:noWrap/>
          </w:tcPr>
          <w:p w14:paraId="09015152" w14:textId="23DDD048"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banky a pobočky zahraničných bánk</w:t>
            </w:r>
          </w:p>
        </w:tc>
        <w:tc>
          <w:tcPr>
            <w:tcW w:w="1275" w:type="dxa"/>
          </w:tcPr>
          <w:p w14:paraId="12996373" w14:textId="1037F4DF"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 11 </w:t>
            </w:r>
          </w:p>
        </w:tc>
        <w:tc>
          <w:tcPr>
            <w:tcW w:w="993" w:type="dxa"/>
            <w:shd w:val="clear" w:color="auto" w:fill="auto"/>
            <w:noWrap/>
          </w:tcPr>
          <w:p w14:paraId="2188F025" w14:textId="6DE4FEDC"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3 750</w:t>
            </w:r>
          </w:p>
        </w:tc>
        <w:tc>
          <w:tcPr>
            <w:tcW w:w="1060" w:type="dxa"/>
            <w:shd w:val="clear" w:color="auto" w:fill="auto"/>
            <w:noWrap/>
          </w:tcPr>
          <w:p w14:paraId="1D718C37" w14:textId="257C1F1B"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41 250</w:t>
            </w:r>
          </w:p>
        </w:tc>
        <w:tc>
          <w:tcPr>
            <w:tcW w:w="1000" w:type="dxa"/>
            <w:shd w:val="clear" w:color="auto" w:fill="auto"/>
            <w:noWrap/>
          </w:tcPr>
          <w:p w14:paraId="281CEC7A" w14:textId="1F5A16A2"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In (zvyšuje náklady)</w:t>
            </w:r>
          </w:p>
        </w:tc>
        <w:tc>
          <w:tcPr>
            <w:tcW w:w="1058" w:type="dxa"/>
            <w:shd w:val="clear" w:color="auto" w:fill="auto"/>
            <w:noWrap/>
          </w:tcPr>
          <w:p w14:paraId="78A8DDA2" w14:textId="00BCC7C0" w:rsidR="00CD5A46" w:rsidRPr="00943B20" w:rsidRDefault="00CD5A46" w:rsidP="00CD5A46">
            <w:pPr>
              <w:spacing w:after="0" w:line="240" w:lineRule="auto"/>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41 250</w:t>
            </w:r>
          </w:p>
        </w:tc>
        <w:tc>
          <w:tcPr>
            <w:tcW w:w="784" w:type="dxa"/>
            <w:vAlign w:val="center"/>
          </w:tcPr>
          <w:p w14:paraId="014B7D7A" w14:textId="77777777" w:rsidR="00CD5A46" w:rsidRPr="00895898" w:rsidRDefault="00CD5A46" w:rsidP="00CD5A46">
            <w:pPr>
              <w:spacing w:after="0" w:line="240" w:lineRule="auto"/>
              <w:rPr>
                <w:rFonts w:ascii="Times New Roman" w:eastAsia="Times New Roman" w:hAnsi="Times New Roman" w:cs="Times New Roman"/>
                <w:sz w:val="20"/>
                <w:szCs w:val="20"/>
                <w:lang w:eastAsia="sk-SK"/>
              </w:rPr>
            </w:pPr>
          </w:p>
        </w:tc>
      </w:tr>
      <w:tr w:rsidR="00CD5A46" w:rsidRPr="00895898" w14:paraId="7D495C88" w14:textId="77777777" w:rsidTr="00144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0FC148DB" w14:textId="35EFDCA1" w:rsidR="00CD5A46" w:rsidRPr="00C44D4B" w:rsidRDefault="00CD5A46" w:rsidP="00CD5A46">
            <w:pPr>
              <w:spacing w:after="0" w:line="240" w:lineRule="auto"/>
              <w:rPr>
                <w:rFonts w:ascii="Times New Roman" w:eastAsia="Times New Roman" w:hAnsi="Times New Roman" w:cs="Times New Roman"/>
                <w:sz w:val="20"/>
                <w:szCs w:val="20"/>
                <w:lang w:eastAsia="sk-SK"/>
              </w:rPr>
            </w:pPr>
            <w:r w:rsidRPr="00C44D4B">
              <w:rPr>
                <w:rFonts w:ascii="Times New Roman" w:hAnsi="Times New Roman" w:cs="Times New Roman"/>
                <w:sz w:val="20"/>
                <w:szCs w:val="20"/>
              </w:rPr>
              <w:t>5</w:t>
            </w:r>
          </w:p>
        </w:tc>
        <w:tc>
          <w:tcPr>
            <w:tcW w:w="1740" w:type="dxa"/>
            <w:shd w:val="clear" w:color="auto" w:fill="auto"/>
          </w:tcPr>
          <w:p w14:paraId="0514BEF2" w14:textId="0B70EB91"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Možnosť otvorenia štandardného účtu pre </w:t>
            </w:r>
            <w:proofErr w:type="spellStart"/>
            <w:r w:rsidRPr="00943B20">
              <w:rPr>
                <w:rFonts w:ascii="Times New Roman" w:hAnsi="Times New Roman" w:cs="Times New Roman"/>
                <w:sz w:val="20"/>
                <w:szCs w:val="20"/>
              </w:rPr>
              <w:t>mikropodniky</w:t>
            </w:r>
            <w:proofErr w:type="spellEnd"/>
            <w:r w:rsidRPr="00943B20">
              <w:rPr>
                <w:rFonts w:ascii="Times New Roman" w:hAnsi="Times New Roman" w:cs="Times New Roman"/>
                <w:sz w:val="20"/>
                <w:szCs w:val="20"/>
              </w:rPr>
              <w:t xml:space="preserve"> a malé podniky z </w:t>
            </w:r>
            <w:r w:rsidRPr="00943B20">
              <w:rPr>
                <w:rFonts w:ascii="Times New Roman" w:hAnsi="Times New Roman" w:cs="Times New Roman"/>
                <w:sz w:val="20"/>
                <w:szCs w:val="20"/>
              </w:rPr>
              <w:lastRenderedPageBreak/>
              <w:t>hľadiska administratívy</w:t>
            </w:r>
          </w:p>
        </w:tc>
        <w:tc>
          <w:tcPr>
            <w:tcW w:w="992" w:type="dxa"/>
          </w:tcPr>
          <w:p w14:paraId="07EE0509" w14:textId="68160748"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lastRenderedPageBreak/>
              <w:t>č.../202</w:t>
            </w:r>
            <w:r w:rsidR="00404483">
              <w:rPr>
                <w:rFonts w:ascii="Times New Roman" w:hAnsi="Times New Roman" w:cs="Times New Roman"/>
                <w:sz w:val="20"/>
                <w:szCs w:val="20"/>
              </w:rPr>
              <w:t>5</w:t>
            </w:r>
          </w:p>
        </w:tc>
        <w:tc>
          <w:tcPr>
            <w:tcW w:w="1134" w:type="dxa"/>
          </w:tcPr>
          <w:p w14:paraId="5143E9CF" w14:textId="5E9F11C9"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27h ods. 3</w:t>
            </w:r>
          </w:p>
        </w:tc>
        <w:tc>
          <w:tcPr>
            <w:tcW w:w="1059" w:type="dxa"/>
            <w:shd w:val="clear" w:color="auto" w:fill="auto"/>
          </w:tcPr>
          <w:p w14:paraId="356D853D" w14:textId="45A373B2" w:rsidR="00CD5A46" w:rsidRPr="00943B20" w:rsidDel="00801596" w:rsidRDefault="00CD5A46" w:rsidP="00CD5A46">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943B20">
              <w:rPr>
                <w:rFonts w:ascii="Times New Roman" w:hAnsi="Times New Roman" w:cs="Times New Roman"/>
                <w:sz w:val="20"/>
                <w:szCs w:val="20"/>
              </w:rPr>
              <w:t>1.SK</w:t>
            </w:r>
          </w:p>
        </w:tc>
        <w:tc>
          <w:tcPr>
            <w:tcW w:w="709" w:type="dxa"/>
          </w:tcPr>
          <w:p w14:paraId="459D433C" w14:textId="6EDF5C8D"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01.01.2</w:t>
            </w:r>
            <w:r w:rsidR="003A5C25">
              <w:rPr>
                <w:rFonts w:ascii="Times New Roman" w:hAnsi="Times New Roman" w:cs="Times New Roman"/>
                <w:sz w:val="20"/>
                <w:szCs w:val="20"/>
              </w:rPr>
              <w:t>6</w:t>
            </w:r>
          </w:p>
        </w:tc>
        <w:tc>
          <w:tcPr>
            <w:tcW w:w="1701" w:type="dxa"/>
            <w:shd w:val="clear" w:color="auto" w:fill="auto"/>
            <w:noWrap/>
          </w:tcPr>
          <w:p w14:paraId="3D2938FA" w14:textId="03A06600"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proofErr w:type="spellStart"/>
            <w:r w:rsidRPr="00943B20">
              <w:rPr>
                <w:rFonts w:ascii="Times New Roman" w:hAnsi="Times New Roman" w:cs="Times New Roman"/>
                <w:sz w:val="20"/>
                <w:szCs w:val="20"/>
              </w:rPr>
              <w:t>mikropodniky</w:t>
            </w:r>
            <w:proofErr w:type="spellEnd"/>
            <w:r w:rsidRPr="00943B20">
              <w:rPr>
                <w:rFonts w:ascii="Times New Roman" w:hAnsi="Times New Roman" w:cs="Times New Roman"/>
                <w:sz w:val="20"/>
                <w:szCs w:val="20"/>
              </w:rPr>
              <w:t xml:space="preserve"> a malé podniky</w:t>
            </w:r>
          </w:p>
        </w:tc>
        <w:tc>
          <w:tcPr>
            <w:tcW w:w="1275" w:type="dxa"/>
          </w:tcPr>
          <w:p w14:paraId="717BA309" w14:textId="3149C2F3"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 332 000 </w:t>
            </w:r>
          </w:p>
        </w:tc>
        <w:tc>
          <w:tcPr>
            <w:tcW w:w="993" w:type="dxa"/>
            <w:shd w:val="clear" w:color="auto" w:fill="auto"/>
            <w:noWrap/>
          </w:tcPr>
          <w:p w14:paraId="2F2A96C4" w14:textId="2D63E26A"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41</w:t>
            </w:r>
          </w:p>
        </w:tc>
        <w:tc>
          <w:tcPr>
            <w:tcW w:w="1060" w:type="dxa"/>
            <w:shd w:val="clear" w:color="auto" w:fill="auto"/>
            <w:noWrap/>
          </w:tcPr>
          <w:p w14:paraId="0FE6B8D8" w14:textId="344F0D52"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13 459 488</w:t>
            </w:r>
          </w:p>
        </w:tc>
        <w:tc>
          <w:tcPr>
            <w:tcW w:w="1000" w:type="dxa"/>
            <w:shd w:val="clear" w:color="auto" w:fill="auto"/>
            <w:noWrap/>
          </w:tcPr>
          <w:p w14:paraId="214DEF91" w14:textId="4E1D7570"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In (zvyšuje náklady)</w:t>
            </w:r>
          </w:p>
        </w:tc>
        <w:tc>
          <w:tcPr>
            <w:tcW w:w="1058" w:type="dxa"/>
            <w:shd w:val="clear" w:color="auto" w:fill="auto"/>
            <w:noWrap/>
          </w:tcPr>
          <w:p w14:paraId="45EC50E3" w14:textId="3C4FEE3F" w:rsidR="00CD5A46" w:rsidRPr="00943B20" w:rsidRDefault="00CD5A46" w:rsidP="00CD5A46">
            <w:pPr>
              <w:spacing w:after="0" w:line="240" w:lineRule="auto"/>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13 459 488</w:t>
            </w:r>
          </w:p>
        </w:tc>
        <w:tc>
          <w:tcPr>
            <w:tcW w:w="784" w:type="dxa"/>
            <w:vAlign w:val="center"/>
          </w:tcPr>
          <w:p w14:paraId="15E7EBAF" w14:textId="77777777" w:rsidR="00CD5A46" w:rsidRPr="00895898" w:rsidRDefault="00CD5A46" w:rsidP="00CD5A46">
            <w:pPr>
              <w:spacing w:after="0" w:line="240" w:lineRule="auto"/>
              <w:rPr>
                <w:rFonts w:ascii="Times New Roman" w:eastAsia="Times New Roman" w:hAnsi="Times New Roman" w:cs="Times New Roman"/>
                <w:sz w:val="20"/>
                <w:szCs w:val="20"/>
                <w:lang w:eastAsia="sk-SK"/>
              </w:rPr>
            </w:pPr>
          </w:p>
        </w:tc>
      </w:tr>
      <w:tr w:rsidR="00CD5A46" w:rsidRPr="00895898" w14:paraId="67FD2956" w14:textId="77777777" w:rsidTr="00144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026FC3F2" w14:textId="71DDB3EE" w:rsidR="00CD5A46" w:rsidRPr="00C44D4B" w:rsidRDefault="00CD5A46" w:rsidP="00CD5A46">
            <w:pPr>
              <w:spacing w:after="0" w:line="240" w:lineRule="auto"/>
              <w:rPr>
                <w:rFonts w:ascii="Times New Roman" w:eastAsia="Times New Roman" w:hAnsi="Times New Roman" w:cs="Times New Roman"/>
                <w:sz w:val="20"/>
                <w:szCs w:val="20"/>
                <w:lang w:eastAsia="sk-SK"/>
              </w:rPr>
            </w:pPr>
            <w:r w:rsidRPr="00C44D4B">
              <w:rPr>
                <w:rFonts w:ascii="Times New Roman" w:hAnsi="Times New Roman" w:cs="Times New Roman"/>
                <w:sz w:val="20"/>
                <w:szCs w:val="20"/>
              </w:rPr>
              <w:t>6</w:t>
            </w:r>
          </w:p>
        </w:tc>
        <w:tc>
          <w:tcPr>
            <w:tcW w:w="1740" w:type="dxa"/>
            <w:shd w:val="clear" w:color="auto" w:fill="auto"/>
          </w:tcPr>
          <w:p w14:paraId="14BCDC2E" w14:textId="319B66E6"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Informačná povinnosť voči MFSR</w:t>
            </w:r>
          </w:p>
        </w:tc>
        <w:tc>
          <w:tcPr>
            <w:tcW w:w="992" w:type="dxa"/>
          </w:tcPr>
          <w:p w14:paraId="2C578C35" w14:textId="6D48CCCA"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č.../202</w:t>
            </w:r>
            <w:r w:rsidR="00FD2676">
              <w:rPr>
                <w:rFonts w:ascii="Times New Roman" w:hAnsi="Times New Roman" w:cs="Times New Roman"/>
                <w:sz w:val="20"/>
                <w:szCs w:val="20"/>
              </w:rPr>
              <w:t>5</w:t>
            </w:r>
          </w:p>
        </w:tc>
        <w:tc>
          <w:tcPr>
            <w:tcW w:w="1134" w:type="dxa"/>
          </w:tcPr>
          <w:p w14:paraId="35AAA047" w14:textId="6F6EE1B6"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27h ods. 15</w:t>
            </w:r>
          </w:p>
        </w:tc>
        <w:tc>
          <w:tcPr>
            <w:tcW w:w="1059" w:type="dxa"/>
            <w:shd w:val="clear" w:color="auto" w:fill="auto"/>
          </w:tcPr>
          <w:p w14:paraId="6DD38128" w14:textId="2CCE6C97" w:rsidR="00CD5A46" w:rsidRPr="00943B20" w:rsidDel="00801596" w:rsidRDefault="00CD5A46" w:rsidP="00CD5A46">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943B20">
              <w:rPr>
                <w:rFonts w:ascii="Times New Roman" w:hAnsi="Times New Roman" w:cs="Times New Roman"/>
                <w:sz w:val="20"/>
                <w:szCs w:val="20"/>
              </w:rPr>
              <w:t>1.SK</w:t>
            </w:r>
          </w:p>
        </w:tc>
        <w:tc>
          <w:tcPr>
            <w:tcW w:w="709" w:type="dxa"/>
          </w:tcPr>
          <w:p w14:paraId="660ED2AA" w14:textId="1ED70A61"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01.01.2</w:t>
            </w:r>
            <w:r w:rsidR="003A5C25">
              <w:rPr>
                <w:rFonts w:ascii="Times New Roman" w:hAnsi="Times New Roman" w:cs="Times New Roman"/>
                <w:sz w:val="20"/>
                <w:szCs w:val="20"/>
              </w:rPr>
              <w:t>6</w:t>
            </w:r>
          </w:p>
        </w:tc>
        <w:tc>
          <w:tcPr>
            <w:tcW w:w="1701" w:type="dxa"/>
            <w:shd w:val="clear" w:color="auto" w:fill="auto"/>
            <w:noWrap/>
          </w:tcPr>
          <w:p w14:paraId="61B4BCC4" w14:textId="19AA1CFD"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banky a pobočky zahraničných bánk</w:t>
            </w:r>
          </w:p>
        </w:tc>
        <w:tc>
          <w:tcPr>
            <w:tcW w:w="1275" w:type="dxa"/>
          </w:tcPr>
          <w:p w14:paraId="6DBA9274" w14:textId="206A93C0"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 xml:space="preserve"> 11 </w:t>
            </w:r>
          </w:p>
        </w:tc>
        <w:tc>
          <w:tcPr>
            <w:tcW w:w="993" w:type="dxa"/>
            <w:shd w:val="clear" w:color="auto" w:fill="auto"/>
            <w:noWrap/>
          </w:tcPr>
          <w:p w14:paraId="29915185" w14:textId="75784761" w:rsidR="00CD5A46" w:rsidRPr="00943B20" w:rsidRDefault="00CD5A46" w:rsidP="00CD5A46">
            <w:pPr>
              <w:spacing w:after="0" w:line="240" w:lineRule="auto"/>
              <w:jc w:val="center"/>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117</w:t>
            </w:r>
          </w:p>
        </w:tc>
        <w:tc>
          <w:tcPr>
            <w:tcW w:w="1060" w:type="dxa"/>
            <w:shd w:val="clear" w:color="auto" w:fill="auto"/>
            <w:noWrap/>
          </w:tcPr>
          <w:p w14:paraId="46F12C04" w14:textId="097AB9CE" w:rsidR="00CD5A46" w:rsidRPr="00943B20" w:rsidRDefault="00CD5A46" w:rsidP="00CD5A46">
            <w:pPr>
              <w:spacing w:after="0" w:line="240" w:lineRule="auto"/>
              <w:jc w:val="center"/>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1 284</w:t>
            </w:r>
          </w:p>
        </w:tc>
        <w:tc>
          <w:tcPr>
            <w:tcW w:w="1000" w:type="dxa"/>
            <w:shd w:val="clear" w:color="auto" w:fill="auto"/>
            <w:noWrap/>
          </w:tcPr>
          <w:p w14:paraId="2D3260FB" w14:textId="076618C3" w:rsidR="00CD5A46" w:rsidRPr="00943B20" w:rsidRDefault="00CD5A46" w:rsidP="00CD5A46">
            <w:pPr>
              <w:spacing w:after="0" w:line="240" w:lineRule="auto"/>
              <w:rPr>
                <w:rFonts w:ascii="Times New Roman" w:eastAsia="Times New Roman" w:hAnsi="Times New Roman" w:cs="Times New Roman"/>
                <w:sz w:val="20"/>
                <w:szCs w:val="20"/>
                <w:lang w:eastAsia="sk-SK"/>
              </w:rPr>
            </w:pPr>
            <w:r w:rsidRPr="00943B20">
              <w:rPr>
                <w:rFonts w:ascii="Times New Roman" w:hAnsi="Times New Roman" w:cs="Times New Roman"/>
                <w:sz w:val="20"/>
                <w:szCs w:val="20"/>
              </w:rPr>
              <w:t>In (zvyšuje náklady)</w:t>
            </w:r>
          </w:p>
        </w:tc>
        <w:tc>
          <w:tcPr>
            <w:tcW w:w="1058" w:type="dxa"/>
            <w:shd w:val="clear" w:color="auto" w:fill="auto"/>
            <w:noWrap/>
          </w:tcPr>
          <w:p w14:paraId="00BF5AA0" w14:textId="46E983DE" w:rsidR="00CD5A46" w:rsidRPr="00943B20" w:rsidRDefault="00CD5A46" w:rsidP="00CD5A46">
            <w:pPr>
              <w:spacing w:after="0" w:line="240" w:lineRule="auto"/>
              <w:rPr>
                <w:rFonts w:ascii="Times New Roman" w:eastAsia="Times New Roman" w:hAnsi="Times New Roman" w:cs="Times New Roman"/>
                <w:color w:val="000000"/>
                <w:sz w:val="20"/>
                <w:szCs w:val="20"/>
                <w:lang w:eastAsia="sk-SK"/>
              </w:rPr>
            </w:pPr>
            <w:r w:rsidRPr="00943B20">
              <w:rPr>
                <w:rFonts w:ascii="Times New Roman" w:hAnsi="Times New Roman" w:cs="Times New Roman"/>
                <w:sz w:val="20"/>
                <w:szCs w:val="20"/>
              </w:rPr>
              <w:t>1 284</w:t>
            </w:r>
          </w:p>
        </w:tc>
        <w:tc>
          <w:tcPr>
            <w:tcW w:w="784" w:type="dxa"/>
            <w:vAlign w:val="center"/>
          </w:tcPr>
          <w:p w14:paraId="48044CA5" w14:textId="77777777" w:rsidR="00CD5A46" w:rsidRPr="00895898" w:rsidRDefault="00CD5A46" w:rsidP="00CD5A46">
            <w:pPr>
              <w:spacing w:after="0" w:line="240" w:lineRule="auto"/>
              <w:rPr>
                <w:rFonts w:ascii="Times New Roman" w:eastAsia="Times New Roman" w:hAnsi="Times New Roman" w:cs="Times New Roman"/>
                <w:sz w:val="20"/>
                <w:szCs w:val="20"/>
                <w:lang w:eastAsia="sk-SK"/>
              </w:rPr>
            </w:pP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127D5BB5" w14:textId="5F3520BD" w:rsid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V predkladanom návrhu bol</w:t>
      </w:r>
      <w:r>
        <w:rPr>
          <w:rFonts w:ascii="Times New Roman" w:eastAsia="Calibri" w:hAnsi="Times New Roman" w:cs="Times New Roman"/>
          <w:bCs/>
          <w:color w:val="000000"/>
          <w:sz w:val="24"/>
          <w:szCs w:val="24"/>
        </w:rPr>
        <w:t xml:space="preserve"> v novom zákone o evidencii tržieb </w:t>
      </w:r>
      <w:r w:rsidR="00267BD6">
        <w:rPr>
          <w:rFonts w:ascii="Times New Roman" w:eastAsia="Calibri" w:hAnsi="Times New Roman" w:cs="Times New Roman"/>
          <w:bCs/>
          <w:color w:val="000000"/>
          <w:sz w:val="24"/>
          <w:szCs w:val="24"/>
        </w:rPr>
        <w:t xml:space="preserve">je </w:t>
      </w:r>
      <w:r>
        <w:rPr>
          <w:rFonts w:ascii="Times New Roman" w:eastAsia="Calibri" w:hAnsi="Times New Roman" w:cs="Times New Roman"/>
          <w:bCs/>
          <w:color w:val="000000"/>
          <w:sz w:val="24"/>
          <w:szCs w:val="24"/>
        </w:rPr>
        <w:t>identifikovan</w:t>
      </w:r>
      <w:r w:rsidR="00267BD6">
        <w:rPr>
          <w:rFonts w:ascii="Times New Roman" w:eastAsia="Calibri" w:hAnsi="Times New Roman" w:cs="Times New Roman"/>
          <w:bCs/>
          <w:color w:val="000000"/>
          <w:sz w:val="24"/>
          <w:szCs w:val="24"/>
        </w:rPr>
        <w:t xml:space="preserve">ý </w:t>
      </w:r>
      <w:r>
        <w:rPr>
          <w:rFonts w:ascii="Times New Roman" w:eastAsia="Calibri" w:hAnsi="Times New Roman" w:cs="Times New Roman"/>
          <w:bCs/>
          <w:color w:val="000000"/>
          <w:sz w:val="24"/>
          <w:szCs w:val="24"/>
        </w:rPr>
        <w:t>vplyv na podnikateľské prostredie</w:t>
      </w:r>
      <w:r w:rsidR="00E2234B">
        <w:rPr>
          <w:rFonts w:ascii="Times New Roman" w:eastAsia="Calibri" w:hAnsi="Times New Roman" w:cs="Times New Roman"/>
          <w:bCs/>
          <w:color w:val="000000"/>
          <w:sz w:val="24"/>
          <w:szCs w:val="24"/>
        </w:rPr>
        <w:t xml:space="preserve"> pri ktorom dôjde k zvýšeniu nákladov</w:t>
      </w:r>
      <w:r>
        <w:rPr>
          <w:rFonts w:ascii="Times New Roman" w:eastAsia="Calibri" w:hAnsi="Times New Roman" w:cs="Times New Roman"/>
          <w:bCs/>
          <w:color w:val="000000"/>
          <w:sz w:val="24"/>
          <w:szCs w:val="24"/>
        </w:rPr>
        <w:t>,</w:t>
      </w:r>
      <w:r w:rsidR="00267BD6">
        <w:rPr>
          <w:rFonts w:ascii="Times New Roman" w:eastAsia="Calibri" w:hAnsi="Times New Roman" w:cs="Times New Roman"/>
          <w:bCs/>
          <w:color w:val="000000"/>
          <w:sz w:val="24"/>
          <w:szCs w:val="24"/>
        </w:rPr>
        <w:t xml:space="preserve"> ktorým je </w:t>
      </w:r>
      <w:r w:rsidR="00267BD6" w:rsidRPr="00267BD6">
        <w:rPr>
          <w:rFonts w:ascii="Times New Roman" w:eastAsia="Calibri" w:hAnsi="Times New Roman" w:cs="Times New Roman"/>
          <w:bCs/>
          <w:i/>
          <w:iCs/>
          <w:color w:val="000000"/>
          <w:sz w:val="24"/>
          <w:szCs w:val="24"/>
        </w:rPr>
        <w:t>oznamovacia povinnosť pri poruche</w:t>
      </w:r>
      <w:r w:rsidR="00267BD6">
        <w:rPr>
          <w:rFonts w:ascii="Times New Roman" w:eastAsia="Calibri" w:hAnsi="Times New Roman" w:cs="Times New Roman"/>
          <w:bCs/>
          <w:i/>
          <w:iCs/>
          <w:color w:val="000000"/>
          <w:sz w:val="24"/>
          <w:szCs w:val="24"/>
        </w:rPr>
        <w:t xml:space="preserve">, </w:t>
      </w:r>
      <w:r w:rsidR="00267BD6" w:rsidRPr="00267BD6">
        <w:rPr>
          <w:rFonts w:ascii="Times New Roman" w:eastAsia="Calibri" w:hAnsi="Times New Roman" w:cs="Times New Roman"/>
          <w:bCs/>
          <w:color w:val="000000"/>
          <w:sz w:val="24"/>
          <w:szCs w:val="24"/>
        </w:rPr>
        <w:t>pri ktorej bude</w:t>
      </w:r>
      <w:r w:rsidR="00267BD6" w:rsidRPr="00267BD6">
        <w:rPr>
          <w:rFonts w:ascii="Times New Roman" w:eastAsia="Calibri" w:hAnsi="Times New Roman" w:cs="Times New Roman"/>
          <w:bCs/>
          <w:color w:val="000000"/>
          <w:sz w:val="24"/>
          <w:szCs w:val="24"/>
        </w:rPr>
        <w:t xml:space="preserve"> predávajúci povinný oznámiť prostredníctvom e-kasa zóny predávajúceho najneskôr do konca pracovného dňa, v ktorom došlo k poruche, a to spôsobom, ktorý zverejní finančné riaditeľstvo na svojom webovom sídle.</w:t>
      </w:r>
      <w:r w:rsidR="00E2234B">
        <w:rPr>
          <w:rFonts w:ascii="Times New Roman" w:eastAsia="Calibri" w:hAnsi="Times New Roman" w:cs="Times New Roman"/>
          <w:bCs/>
          <w:color w:val="000000"/>
          <w:sz w:val="24"/>
          <w:szCs w:val="24"/>
        </w:rPr>
        <w:t xml:space="preserve"> Dotknutými subjektami sú všetky subjekty, používajúce pokladnicu </w:t>
      </w:r>
      <w:proofErr w:type="spellStart"/>
      <w:r w:rsidR="00E2234B">
        <w:rPr>
          <w:rFonts w:ascii="Times New Roman" w:eastAsia="Calibri" w:hAnsi="Times New Roman" w:cs="Times New Roman"/>
          <w:bCs/>
          <w:color w:val="000000"/>
          <w:sz w:val="24"/>
          <w:szCs w:val="24"/>
        </w:rPr>
        <w:t>eKasa</w:t>
      </w:r>
      <w:proofErr w:type="spellEnd"/>
      <w:r w:rsidR="00E2234B">
        <w:rPr>
          <w:rFonts w:ascii="Times New Roman" w:eastAsia="Calibri" w:hAnsi="Times New Roman" w:cs="Times New Roman"/>
          <w:bCs/>
          <w:color w:val="000000"/>
          <w:sz w:val="24"/>
          <w:szCs w:val="24"/>
        </w:rPr>
        <w:t>.</w:t>
      </w:r>
    </w:p>
    <w:p w14:paraId="367CB716" w14:textId="146599C5" w:rsidR="00C44D4B" w:rsidRPr="00C44D4B" w:rsidRDefault="00E2234B" w:rsidP="00C44D4B">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Ďalej </w:t>
      </w:r>
      <w:r w:rsidR="004A1A41">
        <w:rPr>
          <w:rFonts w:ascii="Times New Roman" w:eastAsia="Calibri" w:hAnsi="Times New Roman" w:cs="Times New Roman"/>
          <w:bCs/>
          <w:color w:val="000000"/>
          <w:sz w:val="24"/>
          <w:szCs w:val="24"/>
        </w:rPr>
        <w:t xml:space="preserve">v zákone o bankách </w:t>
      </w:r>
      <w:r>
        <w:rPr>
          <w:rFonts w:ascii="Times New Roman" w:eastAsia="Calibri" w:hAnsi="Times New Roman" w:cs="Times New Roman"/>
          <w:bCs/>
          <w:color w:val="000000"/>
          <w:sz w:val="24"/>
          <w:szCs w:val="24"/>
        </w:rPr>
        <w:t>je</w:t>
      </w:r>
      <w:r w:rsidR="00C44D4B" w:rsidRPr="00C44D4B">
        <w:rPr>
          <w:rFonts w:ascii="Times New Roman" w:eastAsia="Calibri" w:hAnsi="Times New Roman" w:cs="Times New Roman"/>
          <w:bCs/>
          <w:color w:val="000000"/>
          <w:sz w:val="24"/>
          <w:szCs w:val="24"/>
        </w:rPr>
        <w:t xml:space="preserve"> identifikovaných 5 regulácií s vplyvom na podnikateľské prostredie, z ktorých jeden znižuje náklady a štyri zvyšujú náklady pre dotknuté subjekty. Predmetom kalkulačky nákladov sú regulácie súvisiace so zvýšením a znížením nepriamych finančných nákladov a administratívnej záťaže pre subjekty, ako sú </w:t>
      </w:r>
      <w:proofErr w:type="spellStart"/>
      <w:r w:rsidR="00C44D4B" w:rsidRPr="00C44D4B">
        <w:rPr>
          <w:rFonts w:ascii="Times New Roman" w:eastAsia="Calibri" w:hAnsi="Times New Roman" w:cs="Times New Roman"/>
          <w:bCs/>
          <w:color w:val="000000"/>
          <w:sz w:val="24"/>
          <w:szCs w:val="24"/>
        </w:rPr>
        <w:t>mikropodniky</w:t>
      </w:r>
      <w:proofErr w:type="spellEnd"/>
      <w:r w:rsidR="00C44D4B" w:rsidRPr="00C44D4B">
        <w:rPr>
          <w:rFonts w:ascii="Times New Roman" w:eastAsia="Calibri" w:hAnsi="Times New Roman" w:cs="Times New Roman"/>
          <w:bCs/>
          <w:color w:val="000000"/>
          <w:sz w:val="24"/>
          <w:szCs w:val="24"/>
        </w:rPr>
        <w:t>, malé podniky a banky a pobočky zahraničných bánk.</w:t>
      </w:r>
    </w:p>
    <w:p w14:paraId="372D7878" w14:textId="77777777" w:rsidR="00C44D4B"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1.</w:t>
      </w:r>
      <w:r w:rsidRPr="00C44D4B">
        <w:rPr>
          <w:rFonts w:ascii="Times New Roman" w:eastAsia="Calibri" w:hAnsi="Times New Roman" w:cs="Times New Roman"/>
          <w:bCs/>
          <w:color w:val="000000"/>
          <w:sz w:val="24"/>
          <w:szCs w:val="24"/>
        </w:rPr>
        <w:tab/>
      </w:r>
      <w:r w:rsidRPr="00701127">
        <w:rPr>
          <w:rFonts w:ascii="Times New Roman" w:eastAsia="Calibri" w:hAnsi="Times New Roman" w:cs="Times New Roman"/>
          <w:bCs/>
          <w:i/>
          <w:iCs/>
          <w:color w:val="000000"/>
          <w:sz w:val="24"/>
          <w:szCs w:val="24"/>
        </w:rPr>
        <w:t xml:space="preserve">Možnosť otvorenia štandardného podnikateľského účtu pre </w:t>
      </w:r>
      <w:proofErr w:type="spellStart"/>
      <w:r w:rsidRPr="00701127">
        <w:rPr>
          <w:rFonts w:ascii="Times New Roman" w:eastAsia="Calibri" w:hAnsi="Times New Roman" w:cs="Times New Roman"/>
          <w:bCs/>
          <w:i/>
          <w:iCs/>
          <w:color w:val="000000"/>
          <w:sz w:val="24"/>
          <w:szCs w:val="24"/>
        </w:rPr>
        <w:t>mikropodniky</w:t>
      </w:r>
      <w:proofErr w:type="spellEnd"/>
      <w:r w:rsidRPr="00701127">
        <w:rPr>
          <w:rFonts w:ascii="Times New Roman" w:eastAsia="Calibri" w:hAnsi="Times New Roman" w:cs="Times New Roman"/>
          <w:bCs/>
          <w:i/>
          <w:iCs/>
          <w:color w:val="000000"/>
          <w:sz w:val="24"/>
          <w:szCs w:val="24"/>
        </w:rPr>
        <w:t xml:space="preserve"> a malé podniky</w:t>
      </w:r>
    </w:p>
    <w:p w14:paraId="6673644A" w14:textId="77777777" w:rsidR="00C44D4B"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 xml:space="preserve">Predmetná regulácia znižuje nepriame finančné náklady </w:t>
      </w:r>
      <w:proofErr w:type="spellStart"/>
      <w:r w:rsidRPr="00C44D4B">
        <w:rPr>
          <w:rFonts w:ascii="Times New Roman" w:eastAsia="Calibri" w:hAnsi="Times New Roman" w:cs="Times New Roman"/>
          <w:bCs/>
          <w:color w:val="000000"/>
          <w:sz w:val="24"/>
          <w:szCs w:val="24"/>
        </w:rPr>
        <w:t>mikropodnikov</w:t>
      </w:r>
      <w:proofErr w:type="spellEnd"/>
      <w:r w:rsidRPr="00C44D4B">
        <w:rPr>
          <w:rFonts w:ascii="Times New Roman" w:eastAsia="Calibri" w:hAnsi="Times New Roman" w:cs="Times New Roman"/>
          <w:bCs/>
          <w:color w:val="000000"/>
          <w:sz w:val="24"/>
          <w:szCs w:val="24"/>
        </w:rPr>
        <w:t xml:space="preserve"> a malých podnikov. Dotknutými subjektami sú </w:t>
      </w:r>
      <w:proofErr w:type="spellStart"/>
      <w:r w:rsidRPr="00C44D4B">
        <w:rPr>
          <w:rFonts w:ascii="Times New Roman" w:eastAsia="Calibri" w:hAnsi="Times New Roman" w:cs="Times New Roman"/>
          <w:bCs/>
          <w:color w:val="000000"/>
          <w:sz w:val="24"/>
          <w:szCs w:val="24"/>
        </w:rPr>
        <w:t>mikropodniky</w:t>
      </w:r>
      <w:proofErr w:type="spellEnd"/>
      <w:r w:rsidRPr="00C44D4B">
        <w:rPr>
          <w:rFonts w:ascii="Times New Roman" w:eastAsia="Calibri" w:hAnsi="Times New Roman" w:cs="Times New Roman"/>
          <w:bCs/>
          <w:color w:val="000000"/>
          <w:sz w:val="24"/>
          <w:szCs w:val="24"/>
        </w:rPr>
        <w:t xml:space="preserve">, ktoré v čase zriadenia štandardného podnikateľského účtu zamestnávajú menej ako desať osôb a ktorých ročný obrat alebo celková ročná bilančná hodnota nepresahuje 2 000 000 eur, a malé podniky, ktoré v čase zriadenia štandardného podnikateľského účtu zamestnávajú menej ako 50 osôb a ktorých ročný obrat alebo celková ročná bilančná hodnota nepresahuje 10 000 000 eur. Počet </w:t>
      </w:r>
      <w:proofErr w:type="spellStart"/>
      <w:r w:rsidRPr="00C44D4B">
        <w:rPr>
          <w:rFonts w:ascii="Times New Roman" w:eastAsia="Calibri" w:hAnsi="Times New Roman" w:cs="Times New Roman"/>
          <w:bCs/>
          <w:color w:val="000000"/>
          <w:sz w:val="24"/>
          <w:szCs w:val="24"/>
        </w:rPr>
        <w:t>mikropodnikov</w:t>
      </w:r>
      <w:proofErr w:type="spellEnd"/>
      <w:r w:rsidRPr="00C44D4B">
        <w:rPr>
          <w:rFonts w:ascii="Times New Roman" w:eastAsia="Calibri" w:hAnsi="Times New Roman" w:cs="Times New Roman"/>
          <w:bCs/>
          <w:color w:val="000000"/>
          <w:sz w:val="24"/>
          <w:szCs w:val="24"/>
        </w:rPr>
        <w:t xml:space="preserve"> pôsobiacich na Slovensku je 650 533 a počet malých podnikov je 13 674. Tieto údaje sú zverejnené na webovej stránke https://monitoringmsp.sk/2024/09/06/vyvoj-poctu-msp/. Použitím expertného odhadu vychádzajúceho z uvedeného zdroja po zohľadnení viacerých aspektov, ktoré môžu mať vplyv na počet dotknutých subjektov, sme dospeli k odhadu 330 000 dotknutých subjektov. Aspekty, ktoré ovplyvnili výpočet dotknutých subjektov sa týkali najmä poplatkovej politiky bánk a pobočiek zahraničných bánk, ako i predpokladu nevyužitia možnosti štandardného podnikateľského účtu všetkými </w:t>
      </w:r>
      <w:proofErr w:type="spellStart"/>
      <w:r w:rsidRPr="00C44D4B">
        <w:rPr>
          <w:rFonts w:ascii="Times New Roman" w:eastAsia="Calibri" w:hAnsi="Times New Roman" w:cs="Times New Roman"/>
          <w:bCs/>
          <w:color w:val="000000"/>
          <w:sz w:val="24"/>
          <w:szCs w:val="24"/>
        </w:rPr>
        <w:t>mikropodnikmi</w:t>
      </w:r>
      <w:proofErr w:type="spellEnd"/>
      <w:r w:rsidRPr="00C44D4B">
        <w:rPr>
          <w:rFonts w:ascii="Times New Roman" w:eastAsia="Calibri" w:hAnsi="Times New Roman" w:cs="Times New Roman"/>
          <w:bCs/>
          <w:color w:val="000000"/>
          <w:sz w:val="24"/>
          <w:szCs w:val="24"/>
        </w:rPr>
        <w:t xml:space="preserve"> a malými podnikmi. Zníženie nepriamych finančných nákladov sa predpokladá  približne vo výške 5 eur mesačne na 1 </w:t>
      </w:r>
      <w:proofErr w:type="spellStart"/>
      <w:r w:rsidRPr="00C44D4B">
        <w:rPr>
          <w:rFonts w:ascii="Times New Roman" w:eastAsia="Calibri" w:hAnsi="Times New Roman" w:cs="Times New Roman"/>
          <w:bCs/>
          <w:color w:val="000000"/>
          <w:sz w:val="24"/>
          <w:szCs w:val="24"/>
        </w:rPr>
        <w:t>mikropodnik</w:t>
      </w:r>
      <w:proofErr w:type="spellEnd"/>
      <w:r w:rsidRPr="00C44D4B">
        <w:rPr>
          <w:rFonts w:ascii="Times New Roman" w:eastAsia="Calibri" w:hAnsi="Times New Roman" w:cs="Times New Roman"/>
          <w:bCs/>
          <w:color w:val="000000"/>
          <w:sz w:val="24"/>
          <w:szCs w:val="24"/>
        </w:rPr>
        <w:t xml:space="preserve"> alebo malý podnik. K tomuto expertnému odhadu sme dospeli spriemerovaním výšky poplatkov za vedenie podnikateľského účtu v jednotlivých bankách a pobočkách zahraničných bánk, ktoré poskytujú v súčasnej dobe štandardný účet pre spotrebiteľov (po odpočítaní tých, ktoré v súčasnosti majú nulový poplatok), a následným odpočítaním 3 eur ako poplatku za vedenie štandardného účtu spotrebiteľov. Predpokladaná frekvencia zníženia nepriamych finančných nákladov sa predpokladá na mesačnej báze.</w:t>
      </w:r>
    </w:p>
    <w:p w14:paraId="73DB5CC5" w14:textId="77777777" w:rsidR="00C44D4B"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lastRenderedPageBreak/>
        <w:t>2.</w:t>
      </w:r>
      <w:r w:rsidRPr="00C44D4B">
        <w:rPr>
          <w:rFonts w:ascii="Times New Roman" w:eastAsia="Calibri" w:hAnsi="Times New Roman" w:cs="Times New Roman"/>
          <w:bCs/>
          <w:color w:val="000000"/>
          <w:sz w:val="24"/>
          <w:szCs w:val="24"/>
        </w:rPr>
        <w:tab/>
      </w:r>
      <w:r w:rsidRPr="00701127">
        <w:rPr>
          <w:rFonts w:ascii="Times New Roman" w:eastAsia="Calibri" w:hAnsi="Times New Roman" w:cs="Times New Roman"/>
          <w:bCs/>
          <w:i/>
          <w:iCs/>
          <w:color w:val="000000"/>
          <w:sz w:val="24"/>
          <w:szCs w:val="24"/>
        </w:rPr>
        <w:t xml:space="preserve">Možnosť otvorenia štandardného podnikateľského účtu pre </w:t>
      </w:r>
      <w:proofErr w:type="spellStart"/>
      <w:r w:rsidRPr="00701127">
        <w:rPr>
          <w:rFonts w:ascii="Times New Roman" w:eastAsia="Calibri" w:hAnsi="Times New Roman" w:cs="Times New Roman"/>
          <w:bCs/>
          <w:i/>
          <w:iCs/>
          <w:color w:val="000000"/>
          <w:sz w:val="24"/>
          <w:szCs w:val="24"/>
        </w:rPr>
        <w:t>mikropodniky</w:t>
      </w:r>
      <w:proofErr w:type="spellEnd"/>
      <w:r w:rsidRPr="00701127">
        <w:rPr>
          <w:rFonts w:ascii="Times New Roman" w:eastAsia="Calibri" w:hAnsi="Times New Roman" w:cs="Times New Roman"/>
          <w:bCs/>
          <w:i/>
          <w:iCs/>
          <w:color w:val="000000"/>
          <w:sz w:val="24"/>
          <w:szCs w:val="24"/>
        </w:rPr>
        <w:t xml:space="preserve"> a malé podniky zo strany banky a pobočky zahraničných bánk</w:t>
      </w:r>
    </w:p>
    <w:p w14:paraId="4182F55E" w14:textId="77777777" w:rsidR="00C44D4B"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 xml:space="preserve">Predmetná regulácia zvyšuje nepriame finančné náklady a administratívnu záťaž bánk a pobočiek zahraničných bánk. Dotknutými subjektami sú banky a pobočky zahraničných bánk, ktoré poskytujú v súčasnej dobe štandardný účet a zároveň nemajú nulový poplatok za vedenie podnikateľského účtu. Počet dotknutých subjektov je 8, pričom sme vychádzali z interných zdrojov, a to v súvislosti s povinnosťou bánk predkladať ministerstvu zákonom požadované informácie o štandardnom účte (§ 27d ods. 20 zákona č. 483/2001 Z. z. o bankách a o zmene a doplnení niektorých zákonov). Zvýšenie nepriamych finančných nákladov sa predpokladá  približne vo výške 5 eur mesačne na 1 dotknutý subjekt. K tomuto expertnému odhadu sme dospeli spriemerovaním výšky poplatkov za vedenie podnikateľského účtu v jednotlivých bankách a pobočkách zahraničných bánk, ktoré poskytujú v súčasnej dobe štandardný účet pre spotrebiteľov (po odpočítaní tých, ktoré v súčasnosti majú nulový poplatok), a následným odpočítaním 3 eur ako poplatku za vedenie štandardného účtu spotrebiteľov. Predpokladaná frekvencia zvýšenia nepriamych finančných nákladov bude na mesačnej báze. Možnosť otvorenia štandardného účtu pre </w:t>
      </w:r>
      <w:proofErr w:type="spellStart"/>
      <w:r w:rsidRPr="00C44D4B">
        <w:rPr>
          <w:rFonts w:ascii="Times New Roman" w:eastAsia="Calibri" w:hAnsi="Times New Roman" w:cs="Times New Roman"/>
          <w:bCs/>
          <w:color w:val="000000"/>
          <w:sz w:val="24"/>
          <w:szCs w:val="24"/>
        </w:rPr>
        <w:t>mikropodniky</w:t>
      </w:r>
      <w:proofErr w:type="spellEnd"/>
      <w:r w:rsidRPr="00C44D4B">
        <w:rPr>
          <w:rFonts w:ascii="Times New Roman" w:eastAsia="Calibri" w:hAnsi="Times New Roman" w:cs="Times New Roman"/>
          <w:bCs/>
          <w:color w:val="000000"/>
          <w:sz w:val="24"/>
          <w:szCs w:val="24"/>
        </w:rPr>
        <w:t xml:space="preserve">  alebo malé podniky zo strany banky a pobočky zahraničných bánk bude predstavovať pre dotknuté subjekty administratívnu záťaž, a to konkrétne v oblasti oboznámenia sa s reguláciou a potreby zmeny vnútorných procesov. Predpokladaná frekvencia administratívnej záťaže je jednorazovo.</w:t>
      </w:r>
    </w:p>
    <w:p w14:paraId="580BDE1B" w14:textId="77777777" w:rsidR="00C44D4B" w:rsidRPr="00701127" w:rsidRDefault="00C44D4B" w:rsidP="00C44D4B">
      <w:pPr>
        <w:jc w:val="both"/>
        <w:rPr>
          <w:rFonts w:ascii="Times New Roman" w:eastAsia="Calibri" w:hAnsi="Times New Roman" w:cs="Times New Roman"/>
          <w:bCs/>
          <w:i/>
          <w:iCs/>
          <w:color w:val="000000"/>
          <w:sz w:val="24"/>
          <w:szCs w:val="24"/>
        </w:rPr>
      </w:pPr>
      <w:r w:rsidRPr="00C44D4B">
        <w:rPr>
          <w:rFonts w:ascii="Times New Roman" w:eastAsia="Calibri" w:hAnsi="Times New Roman" w:cs="Times New Roman"/>
          <w:bCs/>
          <w:color w:val="000000"/>
          <w:sz w:val="24"/>
          <w:szCs w:val="24"/>
        </w:rPr>
        <w:t>3.</w:t>
      </w:r>
      <w:r w:rsidRPr="00C44D4B">
        <w:rPr>
          <w:rFonts w:ascii="Times New Roman" w:eastAsia="Calibri" w:hAnsi="Times New Roman" w:cs="Times New Roman"/>
          <w:bCs/>
          <w:color w:val="000000"/>
          <w:sz w:val="24"/>
          <w:szCs w:val="24"/>
        </w:rPr>
        <w:tab/>
      </w:r>
      <w:r w:rsidRPr="00701127">
        <w:rPr>
          <w:rFonts w:ascii="Times New Roman" w:eastAsia="Calibri" w:hAnsi="Times New Roman" w:cs="Times New Roman"/>
          <w:bCs/>
          <w:i/>
          <w:iCs/>
          <w:color w:val="000000"/>
          <w:sz w:val="24"/>
          <w:szCs w:val="24"/>
        </w:rPr>
        <w:t>Prispôsobenie informačných systémov bánk a pobočiek zahraničných bánk</w:t>
      </w:r>
    </w:p>
    <w:p w14:paraId="5A548C2C" w14:textId="77777777" w:rsidR="00C44D4B"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 xml:space="preserve">Predmetná regulácia v súvislosti s informačnými systémami zvyšuje nepriame finančné náklady bánk a pobočiek zahraničných bánk, ktoré sú povinné nastaviť informačné systémy podľa nových požiadaviek legislatívy, a to ešte pred samotným plnením a vykonávaním predmetnej regulácie. Potrebné zásahy, či zmeny do informačných systémov dotknutých subjektov sú nevyhnutné z dôvodu plnenia si povinností vyplývajúcich z uvedenej regulácie. Výšku nákladov odhadujeme na 15 000 eur na jeden dotknutý subjekt, avšak uvádzame, že ide len o expertný odhad, po zohľadnení  predpokladu, že dotknuté subjekty majú rôzne nastavenia svojich interných informačných systémov v súvislosti s ich aktualizáciou či nevyhnutnými zmenami a na základe toho, nie je možné uviesť výšku nákladov od konkrétneho zdroja, nakoľko každý dotknutý subjekt bude mať reguláciou inú výšku nepriamych finančných nákladov. Pokiaľ ide o frekvenciu plnenia, nastavenie informačných systémov pre dotknuté subjekty je jednorazová činnosť, ktorá sa má uskutočniť predtým, ako dotknuté subjekty začnú vykonávať a plniť predmetnú reguláciu. Počet dotknutých subjektov je 11, pričom vychádza z interných údajov poskytnutých bankami a pobočkami zahraničných bánk na základe ich zákonnej povinnosti (§ 27d ods. 20 zákona č. 483/2001 Z. z. o bankách a o zmene a doplnení niektorých zákonov) a predstavuje počet subjektov, ktoré poskytujú štandardný účet, a teda budú povinné reflektovať legislatívne zmeny vo svojich informačných systémoch. </w:t>
      </w:r>
    </w:p>
    <w:p w14:paraId="78925011" w14:textId="77777777" w:rsidR="00C44D4B" w:rsidRPr="00701127" w:rsidRDefault="00C44D4B" w:rsidP="00C44D4B">
      <w:pPr>
        <w:jc w:val="both"/>
        <w:rPr>
          <w:rFonts w:ascii="Times New Roman" w:eastAsia="Calibri" w:hAnsi="Times New Roman" w:cs="Times New Roman"/>
          <w:bCs/>
          <w:i/>
          <w:iCs/>
          <w:color w:val="000000"/>
          <w:sz w:val="24"/>
          <w:szCs w:val="24"/>
        </w:rPr>
      </w:pPr>
      <w:r w:rsidRPr="00701127">
        <w:rPr>
          <w:rFonts w:ascii="Times New Roman" w:eastAsia="Calibri" w:hAnsi="Times New Roman" w:cs="Times New Roman"/>
          <w:bCs/>
          <w:i/>
          <w:iCs/>
          <w:color w:val="000000"/>
          <w:sz w:val="24"/>
          <w:szCs w:val="24"/>
        </w:rPr>
        <w:t>4.</w:t>
      </w:r>
      <w:r w:rsidRPr="00701127">
        <w:rPr>
          <w:rFonts w:ascii="Times New Roman" w:eastAsia="Calibri" w:hAnsi="Times New Roman" w:cs="Times New Roman"/>
          <w:bCs/>
          <w:i/>
          <w:iCs/>
          <w:color w:val="000000"/>
          <w:sz w:val="24"/>
          <w:szCs w:val="24"/>
        </w:rPr>
        <w:tab/>
        <w:t xml:space="preserve">Možnosť otvorenia štandardného účtu pre </w:t>
      </w:r>
      <w:proofErr w:type="spellStart"/>
      <w:r w:rsidRPr="00701127">
        <w:rPr>
          <w:rFonts w:ascii="Times New Roman" w:eastAsia="Calibri" w:hAnsi="Times New Roman" w:cs="Times New Roman"/>
          <w:bCs/>
          <w:i/>
          <w:iCs/>
          <w:color w:val="000000"/>
          <w:sz w:val="24"/>
          <w:szCs w:val="24"/>
        </w:rPr>
        <w:t>mikropodniky</w:t>
      </w:r>
      <w:proofErr w:type="spellEnd"/>
      <w:r w:rsidRPr="00701127">
        <w:rPr>
          <w:rFonts w:ascii="Times New Roman" w:eastAsia="Calibri" w:hAnsi="Times New Roman" w:cs="Times New Roman"/>
          <w:bCs/>
          <w:i/>
          <w:iCs/>
          <w:color w:val="000000"/>
          <w:sz w:val="24"/>
          <w:szCs w:val="24"/>
        </w:rPr>
        <w:t xml:space="preserve"> z hľadiska administratívy</w:t>
      </w:r>
    </w:p>
    <w:p w14:paraId="2016A572" w14:textId="77777777" w:rsidR="00C44D4B"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 xml:space="preserve">Predmetná regulácia zvyšuje administratívnu záťaž, pričom dotknutými subjektami sú </w:t>
      </w:r>
      <w:proofErr w:type="spellStart"/>
      <w:r w:rsidRPr="00C44D4B">
        <w:rPr>
          <w:rFonts w:ascii="Times New Roman" w:eastAsia="Calibri" w:hAnsi="Times New Roman" w:cs="Times New Roman"/>
          <w:bCs/>
          <w:color w:val="000000"/>
          <w:sz w:val="24"/>
          <w:szCs w:val="24"/>
        </w:rPr>
        <w:t>mikropodniky</w:t>
      </w:r>
      <w:proofErr w:type="spellEnd"/>
      <w:r w:rsidRPr="00C44D4B">
        <w:rPr>
          <w:rFonts w:ascii="Times New Roman" w:eastAsia="Calibri" w:hAnsi="Times New Roman" w:cs="Times New Roman"/>
          <w:bCs/>
          <w:color w:val="000000"/>
          <w:sz w:val="24"/>
          <w:szCs w:val="24"/>
        </w:rPr>
        <w:t xml:space="preserve"> a malé podniky. Zvýšenie administratívnej záťaže bude v dôsledku potreby oboznámenia sa s reguláciou. Administratívna záťaž bude zvýšená aj z dôvodu potreby podania žiadosti, návrhu, ako i vypracovania informácií, oznámení, vyhlásení súvisiacich so štandardným podnikateľským účtom. Predpokladaná frekvencia administratívnej záťaže je </w:t>
      </w:r>
      <w:proofErr w:type="spellStart"/>
      <w:r w:rsidRPr="00C44D4B">
        <w:rPr>
          <w:rFonts w:ascii="Times New Roman" w:eastAsia="Calibri" w:hAnsi="Times New Roman" w:cs="Times New Roman"/>
          <w:bCs/>
          <w:color w:val="000000"/>
          <w:sz w:val="24"/>
          <w:szCs w:val="24"/>
        </w:rPr>
        <w:lastRenderedPageBreak/>
        <w:t>jednorázovo</w:t>
      </w:r>
      <w:proofErr w:type="spellEnd"/>
      <w:r w:rsidRPr="00C44D4B">
        <w:rPr>
          <w:rFonts w:ascii="Times New Roman" w:eastAsia="Calibri" w:hAnsi="Times New Roman" w:cs="Times New Roman"/>
          <w:bCs/>
          <w:color w:val="000000"/>
          <w:sz w:val="24"/>
          <w:szCs w:val="24"/>
        </w:rPr>
        <w:t xml:space="preserve">. Počet dotknutých subjektov sa odhaduje na 330 000 a bol určený rovnakým postupom ako v regulácii č. 1. </w:t>
      </w:r>
    </w:p>
    <w:p w14:paraId="1FD5D744" w14:textId="77777777" w:rsidR="00C44D4B"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5.</w:t>
      </w:r>
      <w:r w:rsidRPr="00C44D4B">
        <w:rPr>
          <w:rFonts w:ascii="Times New Roman" w:eastAsia="Calibri" w:hAnsi="Times New Roman" w:cs="Times New Roman"/>
          <w:bCs/>
          <w:color w:val="000000"/>
          <w:sz w:val="24"/>
          <w:szCs w:val="24"/>
        </w:rPr>
        <w:tab/>
      </w:r>
      <w:r w:rsidRPr="00701127">
        <w:rPr>
          <w:rFonts w:ascii="Times New Roman" w:eastAsia="Calibri" w:hAnsi="Times New Roman" w:cs="Times New Roman"/>
          <w:bCs/>
          <w:i/>
          <w:iCs/>
          <w:color w:val="000000"/>
          <w:sz w:val="24"/>
          <w:szCs w:val="24"/>
        </w:rPr>
        <w:t>Informačná povinnosť voči MFSR</w:t>
      </w:r>
    </w:p>
    <w:p w14:paraId="3FB1450B" w14:textId="69AFFECD" w:rsidR="001E24E8" w:rsidRPr="00C44D4B" w:rsidRDefault="00C44D4B" w:rsidP="00C44D4B">
      <w:pPr>
        <w:jc w:val="both"/>
        <w:rPr>
          <w:rFonts w:ascii="Times New Roman" w:eastAsia="Calibri" w:hAnsi="Times New Roman" w:cs="Times New Roman"/>
          <w:bCs/>
          <w:color w:val="000000"/>
          <w:sz w:val="24"/>
          <w:szCs w:val="24"/>
        </w:rPr>
      </w:pPr>
      <w:r w:rsidRPr="00C44D4B">
        <w:rPr>
          <w:rFonts w:ascii="Times New Roman" w:eastAsia="Calibri" w:hAnsi="Times New Roman" w:cs="Times New Roman"/>
          <w:bCs/>
          <w:color w:val="000000"/>
          <w:sz w:val="24"/>
          <w:szCs w:val="24"/>
        </w:rPr>
        <w:t xml:space="preserve">Predmetnou reguláciou dochádza  k zvýšeniu administratívnej záťaže dotknutých subjektov v dôsledku potreby vykonávania administratívnych činností súvisiacich s informačnou povinnosťou bánk a pobočiek zahraničných bánk voči Ministerstvu financií SR. Informačná povinnosť bude zameraná na poskytnutie informácií/predloženie informácie osobitne za </w:t>
      </w:r>
      <w:proofErr w:type="spellStart"/>
      <w:r w:rsidRPr="00C44D4B">
        <w:rPr>
          <w:rFonts w:ascii="Times New Roman" w:eastAsia="Calibri" w:hAnsi="Times New Roman" w:cs="Times New Roman"/>
          <w:bCs/>
          <w:color w:val="000000"/>
          <w:sz w:val="24"/>
          <w:szCs w:val="24"/>
        </w:rPr>
        <w:t>mikropodniky</w:t>
      </w:r>
      <w:proofErr w:type="spellEnd"/>
      <w:r w:rsidRPr="00C44D4B">
        <w:rPr>
          <w:rFonts w:ascii="Times New Roman" w:eastAsia="Calibri" w:hAnsi="Times New Roman" w:cs="Times New Roman"/>
          <w:bCs/>
          <w:color w:val="000000"/>
          <w:sz w:val="24"/>
          <w:szCs w:val="24"/>
        </w:rPr>
        <w:t xml:space="preserve"> a malé podniky, vždy za predchádzajúci kalendárny rok v stanovenom rozsahu a termíne. Administratívna záťaž bude zvýšená aj z dôvodu potreby vypracovania informácií, oznámení, vyhlásení súvisiacich so štandardným podnikateľským účtom. Predpokladaná frekvencia plnenia povinností bude 1-krát ročne, nakoľko banka alebo pobočka zahraničných bánk bude povinná do 25. januára príslušného kalendárneho roka povinná predložiť ministerstvu uvedenú informáciu za predchádzajúci kalendárny rok. Odhadovaný počet dotknutých subjektov je 11, pričom vychádza z interných údajov poskytnutých bankami a pobočkami zahraničných bánk na základe ich zákonnej povinnosti (§ 27d ods. 20 zákona č. 483/2001 Z. z. o bankách a o zmene a doplnení niektorých zákonov) a predstavuje počet subjektov, ktoré poskytujú štandardný účet.</w:t>
      </w: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w:t>
      </w:r>
      <w:r w:rsidRPr="00F244DC">
        <w:rPr>
          <w:rFonts w:ascii="Times New Roman" w:eastAsia="Calibri" w:hAnsi="Times New Roman" w:cs="Times New Roman"/>
          <w:bCs/>
          <w:i/>
          <w:iCs/>
          <w:sz w:val="24"/>
          <w:szCs w:val="24"/>
        </w:rPr>
        <w:lastRenderedPageBreak/>
        <w:t>nevyhnutnosti, spoločenského významu, nákladov, prekonzultovaných s dotknutými podnikateľmi a posúdených Komisiou.</w:t>
      </w:r>
    </w:p>
    <w:p w14:paraId="4BD96D6C" w14:textId="77777777"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77777777" w:rsidR="00054C41" w:rsidRPr="00D8247C" w:rsidRDefault="00054C41" w:rsidP="00054C41">
      <w:pPr>
        <w:spacing w:after="0"/>
        <w:jc w:val="both"/>
        <w:rPr>
          <w:rFonts w:ascii="Times New Roman" w:eastAsia="Calibri" w:hAnsi="Times New Roman" w:cs="Times New Roman"/>
          <w:i/>
          <w:sz w:val="24"/>
          <w:szCs w:val="24"/>
        </w:rPr>
      </w:pPr>
    </w:p>
    <w:p w14:paraId="65DA9461" w14:textId="77777777" w:rsidR="005F1609" w:rsidRDefault="005F1609" w:rsidP="005F1609">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Ministerstvo financií SR počas januára 2025 uskutočnilo  konzultácie k návrhu zákona o evidencii tržieb so zástupcami Asociácie priemyselných zväzov a dopravy, Asociácie zamestnávateľských zväzov a združení, Republikovej únie zamestnávateľov SR, Únie nevidiacich a slabozrakých Slovenska, Organizácií osôb so sluchovým postihnutím, Slovenská aliancia moderného obchodu, Slovenská asociácia palivového priemyslu a obchodu, Zväz obchodu Slovenskej republiky, Republiková únia zamestnávateľov.</w:t>
      </w:r>
    </w:p>
    <w:p w14:paraId="0D7B3F48" w14:textId="77777777" w:rsidR="005F1609" w:rsidRDefault="005F1609" w:rsidP="005F1609">
      <w:pPr>
        <w:pStyle w:val="Odsekzoznamu"/>
        <w:autoSpaceDN w:val="0"/>
        <w:spacing w:after="0" w:line="240" w:lineRule="auto"/>
        <w:ind w:left="0"/>
        <w:jc w:val="both"/>
        <w:textAlignment w:val="baseline"/>
        <w:rPr>
          <w:rFonts w:ascii="Times New Roman" w:hAnsi="Times New Roman" w:cs="Times New Roman"/>
          <w:sz w:val="24"/>
          <w:szCs w:val="24"/>
        </w:rPr>
      </w:pPr>
    </w:p>
    <w:p w14:paraId="4C37722A" w14:textId="77777777" w:rsidR="005F1609" w:rsidRPr="006C7D95" w:rsidRDefault="005F1609" w:rsidP="005F1609">
      <w:pPr>
        <w:pStyle w:val="Odsekzoznamu"/>
        <w:autoSpaceDN w:val="0"/>
        <w:spacing w:after="0" w:line="240" w:lineRule="auto"/>
        <w:ind w:left="0"/>
        <w:jc w:val="both"/>
        <w:textAlignment w:val="baseline"/>
        <w:rPr>
          <w:rFonts w:ascii="Times New Roman" w:hAnsi="Times New Roman" w:cs="Times New Roman"/>
          <w:sz w:val="24"/>
          <w:szCs w:val="24"/>
        </w:rPr>
      </w:pPr>
      <w:hyperlink r:id="rId12" w:history="1">
        <w:r w:rsidRPr="006C7D95">
          <w:rPr>
            <w:rStyle w:val="Hypertextovprepojenie"/>
            <w:rFonts w:ascii="Times New Roman" w:hAnsi="Times New Roman" w:cs="Times New Roman"/>
            <w:sz w:val="24"/>
            <w:szCs w:val="24"/>
          </w:rPr>
          <w:t>https://www.slov-lex.sk/elegislativa/legislativne-procesy/SK/PI/2024/317/sprievodne-dokumenty?stadiumUuid=cb3cb9f5-60ef-4c4d-83df-f306d68d938f</w:t>
        </w:r>
      </w:hyperlink>
    </w:p>
    <w:p w14:paraId="06239A44" w14:textId="77777777" w:rsidR="005F1609" w:rsidRDefault="005F1609" w:rsidP="005F1609">
      <w:pPr>
        <w:pStyle w:val="Odsekzoznamu"/>
        <w:autoSpaceDN w:val="0"/>
        <w:spacing w:after="0" w:line="240" w:lineRule="auto"/>
        <w:ind w:left="0"/>
        <w:jc w:val="both"/>
        <w:textAlignment w:val="baseline"/>
        <w:rPr>
          <w:sz w:val="24"/>
          <w:szCs w:val="24"/>
        </w:rPr>
      </w:pPr>
    </w:p>
    <w:p w14:paraId="1EE1D07D" w14:textId="77777777" w:rsidR="005F1609" w:rsidRDefault="005F1609" w:rsidP="005F1609">
      <w:pPr>
        <w:pStyle w:val="Standard"/>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Priebeh konzultácií:</w:t>
      </w:r>
    </w:p>
    <w:p w14:paraId="5807FE36" w14:textId="77777777" w:rsidR="005F1609" w:rsidRDefault="005F1609" w:rsidP="005F1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úvode konzultácií Ministerstvo financií Slovenskej republiky (MF SR) informovalo o  zámere MF SR pripraviť nový zákon o evidencii tržieb s účinnosťou od 1. januára 2026. </w:t>
      </w:r>
    </w:p>
    <w:p w14:paraId="45B03D4D" w14:textId="77777777" w:rsidR="005F1609" w:rsidRDefault="005F1609" w:rsidP="005F1609">
      <w:pPr>
        <w:spacing w:after="0"/>
        <w:jc w:val="both"/>
        <w:rPr>
          <w:rFonts w:ascii="Times New Roman" w:hAnsi="Times New Roman" w:cs="Times New Roman"/>
          <w:i/>
          <w:iCs/>
          <w:sz w:val="24"/>
          <w:szCs w:val="24"/>
        </w:rPr>
      </w:pPr>
    </w:p>
    <w:p w14:paraId="152C8B17" w14:textId="77777777" w:rsidR="005F1609" w:rsidRDefault="005F1609" w:rsidP="005F160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Ministerstvo hospodárstva SR (17.12.2024):</w:t>
      </w:r>
    </w:p>
    <w:p w14:paraId="68E0BC35" w14:textId="77777777" w:rsidR="005F1609" w:rsidRDefault="005F1609" w:rsidP="005F1609">
      <w:pPr>
        <w:jc w:val="both"/>
        <w:rPr>
          <w:rFonts w:ascii="Times New Roman" w:hAnsi="Times New Roman" w:cs="Times New Roman"/>
          <w:sz w:val="24"/>
          <w:szCs w:val="24"/>
        </w:rPr>
      </w:pPr>
      <w:r>
        <w:rPr>
          <w:rFonts w:ascii="Times New Roman" w:hAnsi="Times New Roman" w:cs="Times New Roman"/>
          <w:sz w:val="24"/>
          <w:szCs w:val="24"/>
        </w:rPr>
        <w:t xml:space="preserve">Simona Takáčová, Richard Gallo, Zuzana </w:t>
      </w:r>
      <w:proofErr w:type="spellStart"/>
      <w:r>
        <w:rPr>
          <w:rFonts w:ascii="Times New Roman" w:hAnsi="Times New Roman" w:cs="Times New Roman"/>
          <w:sz w:val="24"/>
          <w:szCs w:val="24"/>
        </w:rPr>
        <w:t>Radosová</w:t>
      </w:r>
      <w:proofErr w:type="spellEnd"/>
    </w:p>
    <w:p w14:paraId="10A128B4"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V úvode stretnutia bol predstavený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w:t>
      </w:r>
    </w:p>
    <w:p w14:paraId="11A34701"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zavedenie  povinnosti pre všetkých podnikateľov prijímať platby elektronicky/bezhotovostne (platba QR kódom)</w:t>
      </w:r>
    </w:p>
    <w:p w14:paraId="3FE79B06"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sprístupnenie dát z </w:t>
      </w:r>
      <w:proofErr w:type="spellStart"/>
      <w:r>
        <w:rPr>
          <w:rFonts w:ascii="Times New Roman" w:hAnsi="Times New Roman" w:cs="Times New Roman"/>
          <w:sz w:val="24"/>
          <w:szCs w:val="24"/>
        </w:rPr>
        <w:t>eKasy</w:t>
      </w:r>
      <w:proofErr w:type="spellEnd"/>
      <w:r>
        <w:rPr>
          <w:rFonts w:ascii="Times New Roman" w:hAnsi="Times New Roman" w:cs="Times New Roman"/>
          <w:sz w:val="24"/>
          <w:szCs w:val="24"/>
        </w:rPr>
        <w:t xml:space="preserve"> pre tretie strany</w:t>
      </w:r>
    </w:p>
    <w:p w14:paraId="33330EB8"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prepracovanie systému sankcií </w:t>
      </w:r>
    </w:p>
    <w:p w14:paraId="48C88501"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zefektívniť a zjednodušiť proces ukladania sankcií, napr. zavedenie blokového konania </w:t>
      </w:r>
    </w:p>
    <w:p w14:paraId="4FA3613C" w14:textId="77777777" w:rsidR="005F1609" w:rsidRDefault="005F1609" w:rsidP="005F1609">
      <w:pPr>
        <w:spacing w:after="0"/>
        <w:jc w:val="both"/>
        <w:rPr>
          <w:rFonts w:ascii="Times New Roman" w:hAnsi="Times New Roman" w:cs="Times New Roman"/>
          <w:sz w:val="24"/>
          <w:szCs w:val="24"/>
        </w:rPr>
      </w:pPr>
    </w:p>
    <w:p w14:paraId="49D62DE3"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Zo strany MH SR bola MF SR ponúknutá metodická podpora a odporučená komunikácia s podnikateľskými subjektami a asociáciami ohľadom nákladov pri implementácii nových zmien </w:t>
      </w:r>
      <w:r>
        <w:rPr>
          <w:rFonts w:ascii="Times New Roman" w:hAnsi="Times New Roman" w:cs="Times New Roman"/>
          <w:sz w:val="24"/>
          <w:szCs w:val="24"/>
        </w:rPr>
        <w:lastRenderedPageBreak/>
        <w:t>vyplývajúcich z nového zákona. Nový zákon nie je implementáciou žiadnej európskej smernice.</w:t>
      </w:r>
    </w:p>
    <w:p w14:paraId="38AB374E" w14:textId="77777777" w:rsidR="005F1609" w:rsidRDefault="005F1609" w:rsidP="005F1609">
      <w:pPr>
        <w:spacing w:after="0"/>
        <w:jc w:val="both"/>
        <w:rPr>
          <w:rFonts w:ascii="Times New Roman" w:hAnsi="Times New Roman" w:cs="Times New Roman"/>
          <w:i/>
          <w:iCs/>
          <w:sz w:val="24"/>
          <w:szCs w:val="24"/>
        </w:rPr>
      </w:pPr>
    </w:p>
    <w:p w14:paraId="1B757D03" w14:textId="77777777" w:rsidR="005F1609" w:rsidRDefault="005F1609" w:rsidP="005F1609">
      <w:pPr>
        <w:spacing w:after="0"/>
        <w:jc w:val="both"/>
        <w:rPr>
          <w:rFonts w:ascii="Times New Roman" w:hAnsi="Times New Roman" w:cs="Times New Roman"/>
          <w:b/>
          <w:bCs/>
          <w:sz w:val="24"/>
          <w:szCs w:val="24"/>
          <w:u w:val="single"/>
        </w:rPr>
      </w:pPr>
      <w:r>
        <w:rPr>
          <w:rFonts w:ascii="Times New Roman" w:hAnsi="Times New Roman" w:cs="Times New Roman"/>
          <w:b/>
          <w:bCs/>
          <w:sz w:val="24"/>
          <w:szCs w:val="24"/>
          <w:u w:val="single"/>
        </w:rPr>
        <w:t>RÚZ SR (13.1.2025):</w:t>
      </w:r>
    </w:p>
    <w:p w14:paraId="05498F1F" w14:textId="77777777" w:rsidR="005F1609" w:rsidRDefault="005F1609" w:rsidP="005F160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Vanyek</w:t>
      </w:r>
      <w:proofErr w:type="spellEnd"/>
      <w:r>
        <w:rPr>
          <w:rFonts w:ascii="Times New Roman" w:hAnsi="Times New Roman" w:cs="Times New Roman"/>
          <w:sz w:val="24"/>
          <w:szCs w:val="24"/>
        </w:rPr>
        <w:t xml:space="preserve"> Molnárová Nikoleta, </w:t>
      </w:r>
      <w:proofErr w:type="spellStart"/>
      <w:r>
        <w:rPr>
          <w:rFonts w:ascii="Times New Roman" w:hAnsi="Times New Roman" w:cs="Times New Roman"/>
          <w:sz w:val="24"/>
          <w:szCs w:val="24"/>
        </w:rPr>
        <w:t>Biľ</w:t>
      </w:r>
      <w:proofErr w:type="spellEnd"/>
      <w:r>
        <w:rPr>
          <w:rFonts w:ascii="Times New Roman" w:hAnsi="Times New Roman" w:cs="Times New Roman"/>
          <w:sz w:val="24"/>
          <w:szCs w:val="24"/>
        </w:rPr>
        <w:t xml:space="preserve"> Vladimír, </w:t>
      </w:r>
      <w:proofErr w:type="spellStart"/>
      <w:r>
        <w:rPr>
          <w:rFonts w:ascii="Times New Roman" w:hAnsi="Times New Roman" w:cs="Times New Roman"/>
          <w:sz w:val="24"/>
          <w:szCs w:val="24"/>
        </w:rPr>
        <w:t>Laznia</w:t>
      </w:r>
      <w:proofErr w:type="spellEnd"/>
      <w:r>
        <w:rPr>
          <w:rFonts w:ascii="Times New Roman" w:hAnsi="Times New Roman" w:cs="Times New Roman"/>
          <w:sz w:val="24"/>
          <w:szCs w:val="24"/>
        </w:rPr>
        <w:t xml:space="preserve"> Marcel</w:t>
      </w:r>
    </w:p>
    <w:p w14:paraId="7204401F"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V úvode stretnutia bol predstavený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w:t>
      </w:r>
    </w:p>
    <w:p w14:paraId="281CD761"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zavedenie  povinnosti pre všetkých podnikateľov prijímať platby elektronicky/bezhotovostne (platba QR kódom),</w:t>
      </w:r>
    </w:p>
    <w:p w14:paraId="757F704A"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sprístupnenie dát z </w:t>
      </w:r>
      <w:proofErr w:type="spellStart"/>
      <w:r>
        <w:rPr>
          <w:rFonts w:ascii="Times New Roman" w:hAnsi="Times New Roman" w:cs="Times New Roman"/>
          <w:sz w:val="24"/>
          <w:szCs w:val="24"/>
        </w:rPr>
        <w:t>eKasy</w:t>
      </w:r>
      <w:proofErr w:type="spellEnd"/>
      <w:r>
        <w:rPr>
          <w:rFonts w:ascii="Times New Roman" w:hAnsi="Times New Roman" w:cs="Times New Roman"/>
          <w:sz w:val="24"/>
          <w:szCs w:val="24"/>
        </w:rPr>
        <w:t xml:space="preserve"> pre tretie strany,</w:t>
      </w:r>
    </w:p>
    <w:p w14:paraId="3503AEBC"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prepracovanie systému sankcií, </w:t>
      </w:r>
    </w:p>
    <w:p w14:paraId="695332D8"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zefektívniť a zjednodušiť proces ukladania sankcií,</w:t>
      </w:r>
    </w:p>
    <w:p w14:paraId="37D26C6D"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zmena filozofie vydávania pokladničných dokladov (najprv zaevidovanie a vydanie pokladničného dokladu – potom platba),</w:t>
      </w:r>
    </w:p>
    <w:p w14:paraId="1E9650EA"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predstavenie harmonogramu legislatívneho procesu. </w:t>
      </w:r>
    </w:p>
    <w:p w14:paraId="07AAE725" w14:textId="77777777" w:rsidR="005F1609" w:rsidRDefault="005F1609" w:rsidP="005F1609">
      <w:pPr>
        <w:spacing w:after="0"/>
        <w:jc w:val="both"/>
        <w:rPr>
          <w:rFonts w:ascii="Times New Roman" w:hAnsi="Times New Roman" w:cs="Times New Roman"/>
          <w:sz w:val="24"/>
          <w:szCs w:val="24"/>
        </w:rPr>
      </w:pPr>
    </w:p>
    <w:p w14:paraId="42722A84"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Zo strany zástupcov RÚZ bol vyslovený dopyt po materiály k Akčnému plánu boja proti daňovým únikom.  </w:t>
      </w:r>
    </w:p>
    <w:p w14:paraId="30D5ED02" w14:textId="77777777" w:rsidR="005F1609" w:rsidRDefault="005F1609" w:rsidP="005F1609">
      <w:pPr>
        <w:spacing w:after="0"/>
        <w:jc w:val="both"/>
        <w:rPr>
          <w:rFonts w:ascii="Times New Roman" w:hAnsi="Times New Roman" w:cs="Times New Roman"/>
          <w:sz w:val="24"/>
          <w:szCs w:val="24"/>
        </w:rPr>
      </w:pPr>
    </w:p>
    <w:p w14:paraId="19F24483" w14:textId="77777777" w:rsidR="005F1609" w:rsidRDefault="005F1609" w:rsidP="005F1609">
      <w:pPr>
        <w:spacing w:after="0"/>
        <w:jc w:val="both"/>
        <w:rPr>
          <w:rFonts w:ascii="Times New Roman" w:hAnsi="Times New Roman" w:cs="Times New Roman"/>
          <w:b/>
          <w:bCs/>
          <w:sz w:val="24"/>
          <w:szCs w:val="24"/>
          <w:u w:val="single"/>
        </w:rPr>
      </w:pPr>
    </w:p>
    <w:p w14:paraId="7E3B26CF" w14:textId="77777777" w:rsidR="005F1609" w:rsidRDefault="005F1609" w:rsidP="005F1609">
      <w:pPr>
        <w:spacing w:after="0"/>
        <w:jc w:val="both"/>
        <w:rPr>
          <w:rFonts w:ascii="Times New Roman" w:hAnsi="Times New Roman" w:cs="Times New Roman"/>
          <w:b/>
          <w:bCs/>
          <w:sz w:val="24"/>
          <w:szCs w:val="24"/>
          <w:u w:val="single"/>
        </w:rPr>
      </w:pPr>
      <w:r>
        <w:rPr>
          <w:rFonts w:ascii="Times New Roman" w:hAnsi="Times New Roman" w:cs="Times New Roman"/>
          <w:b/>
          <w:bCs/>
          <w:sz w:val="24"/>
          <w:szCs w:val="24"/>
          <w:u w:val="single"/>
        </w:rPr>
        <w:t>Zväz obchodu SR (14.1.2025):</w:t>
      </w:r>
    </w:p>
    <w:p w14:paraId="3E4CCF81"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Zuzana </w:t>
      </w:r>
      <w:proofErr w:type="spellStart"/>
      <w:r>
        <w:rPr>
          <w:rFonts w:ascii="Times New Roman" w:hAnsi="Times New Roman" w:cs="Times New Roman"/>
          <w:sz w:val="24"/>
          <w:szCs w:val="24"/>
        </w:rPr>
        <w:t>Kontrová</w:t>
      </w:r>
      <w:proofErr w:type="spellEnd"/>
    </w:p>
    <w:p w14:paraId="23C16EE4"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V úvode stretnutia p. Beran predstavil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w:t>
      </w:r>
    </w:p>
    <w:p w14:paraId="4EC7F14D"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zavedenie  povinnosti pre všetkých podnikateľov prijímať platby elektronicky/bezhotovostne (platba QR kódom)</w:t>
      </w:r>
    </w:p>
    <w:p w14:paraId="6780F3F5"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sprístupnenie dát z </w:t>
      </w:r>
      <w:proofErr w:type="spellStart"/>
      <w:r>
        <w:rPr>
          <w:rFonts w:ascii="Times New Roman" w:hAnsi="Times New Roman" w:cs="Times New Roman"/>
          <w:sz w:val="24"/>
          <w:szCs w:val="24"/>
        </w:rPr>
        <w:t>eKasy</w:t>
      </w:r>
      <w:proofErr w:type="spellEnd"/>
      <w:r>
        <w:rPr>
          <w:rFonts w:ascii="Times New Roman" w:hAnsi="Times New Roman" w:cs="Times New Roman"/>
          <w:sz w:val="24"/>
          <w:szCs w:val="24"/>
        </w:rPr>
        <w:t xml:space="preserve"> pre tretie strany</w:t>
      </w:r>
    </w:p>
    <w:p w14:paraId="591BE7CD"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prepracovanie systému sankcií </w:t>
      </w:r>
    </w:p>
    <w:p w14:paraId="1E988F99"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           zefektívniť a zjednodušiť proces ukladania sankcií, napr. zavedenie blokového konania </w:t>
      </w:r>
    </w:p>
    <w:p w14:paraId="5DC9982D"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zmena filozofie zákona</w:t>
      </w:r>
    </w:p>
    <w:p w14:paraId="19DFEE03" w14:textId="77777777" w:rsidR="005F1609" w:rsidRDefault="005F1609" w:rsidP="005F1609">
      <w:pPr>
        <w:spacing w:after="0"/>
        <w:jc w:val="both"/>
        <w:rPr>
          <w:rFonts w:ascii="Times New Roman" w:hAnsi="Times New Roman" w:cs="Times New Roman"/>
          <w:sz w:val="24"/>
          <w:szCs w:val="24"/>
        </w:rPr>
      </w:pPr>
    </w:p>
    <w:p w14:paraId="3EBA9FA3"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Zo strany Zväzu obchodu SR nebola vyslovená žiadna požiadavka, ale so zmenou filozofie pre túto chvíľu nesúhlasia.</w:t>
      </w:r>
    </w:p>
    <w:p w14:paraId="188B130C" w14:textId="77777777" w:rsidR="005F1609" w:rsidRDefault="005F1609" w:rsidP="005F1609">
      <w:pPr>
        <w:spacing w:after="0"/>
        <w:jc w:val="both"/>
        <w:rPr>
          <w:rFonts w:ascii="Times New Roman" w:hAnsi="Times New Roman" w:cs="Times New Roman"/>
          <w:sz w:val="24"/>
          <w:szCs w:val="24"/>
        </w:rPr>
      </w:pPr>
    </w:p>
    <w:p w14:paraId="2A667D3E" w14:textId="77777777" w:rsidR="005F1609" w:rsidRDefault="005F1609" w:rsidP="005F160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Zástupcovia ŤZP </w:t>
      </w:r>
    </w:p>
    <w:p w14:paraId="38DF6ABF" w14:textId="77777777" w:rsidR="005F1609" w:rsidRDefault="005F1609" w:rsidP="005F1609">
      <w:pPr>
        <w:jc w:val="both"/>
        <w:rPr>
          <w:rFonts w:ascii="Times New Roman" w:hAnsi="Times New Roman" w:cs="Times New Roman"/>
          <w:sz w:val="24"/>
          <w:szCs w:val="24"/>
        </w:rPr>
      </w:pPr>
      <w:r>
        <w:rPr>
          <w:rFonts w:ascii="Times New Roman" w:hAnsi="Times New Roman" w:cs="Times New Roman"/>
          <w:sz w:val="24"/>
          <w:szCs w:val="24"/>
        </w:rPr>
        <w:t xml:space="preserve">Členka Rady vlády SR pre osoby so zdravotným postihnutím- reprezentantka skupiny organizácií osôb so sluchovým postihnutím -                                Katarína </w:t>
      </w:r>
      <w:proofErr w:type="spellStart"/>
      <w:r>
        <w:rPr>
          <w:rFonts w:ascii="Times New Roman" w:hAnsi="Times New Roman" w:cs="Times New Roman"/>
          <w:sz w:val="24"/>
          <w:szCs w:val="24"/>
        </w:rPr>
        <w:t>Kluková</w:t>
      </w:r>
      <w:proofErr w:type="spellEnd"/>
      <w:r>
        <w:rPr>
          <w:rFonts w:ascii="Times New Roman" w:hAnsi="Times New Roman" w:cs="Times New Roman"/>
          <w:sz w:val="24"/>
          <w:szCs w:val="24"/>
        </w:rPr>
        <w:t>                                                               </w:t>
      </w:r>
    </w:p>
    <w:p w14:paraId="6E0EF634" w14:textId="77777777" w:rsidR="005F1609" w:rsidRDefault="005F1609" w:rsidP="005F1609">
      <w:pPr>
        <w:rPr>
          <w:rFonts w:ascii="Times New Roman" w:hAnsi="Times New Roman" w:cs="Times New Roman"/>
          <w:sz w:val="24"/>
          <w:szCs w:val="24"/>
        </w:rPr>
      </w:pPr>
      <w:r>
        <w:rPr>
          <w:rFonts w:ascii="Times New Roman" w:hAnsi="Times New Roman" w:cs="Times New Roman"/>
          <w:sz w:val="24"/>
          <w:szCs w:val="24"/>
        </w:rPr>
        <w:lastRenderedPageBreak/>
        <w:t xml:space="preserve">Skupina organizácií osôb so zrakovým postihnutím- predseda Únie nevidiacich a slabozrakých Slovenska -                             Ján </w:t>
      </w:r>
      <w:proofErr w:type="spellStart"/>
      <w:r>
        <w:rPr>
          <w:rFonts w:ascii="Times New Roman" w:hAnsi="Times New Roman" w:cs="Times New Roman"/>
          <w:sz w:val="24"/>
          <w:szCs w:val="24"/>
        </w:rPr>
        <w:t>Podolinský</w:t>
      </w:r>
      <w:proofErr w:type="spellEnd"/>
      <w:r>
        <w:rPr>
          <w:rFonts w:ascii="Times New Roman" w:hAnsi="Times New Roman" w:cs="Times New Roman"/>
          <w:sz w:val="24"/>
          <w:szCs w:val="24"/>
        </w:rPr>
        <w:t xml:space="preserve">                                   </w:t>
      </w:r>
    </w:p>
    <w:p w14:paraId="4F081A68" w14:textId="77777777" w:rsidR="005F1609" w:rsidRDefault="005F1609" w:rsidP="005F1609">
      <w:pPr>
        <w:rPr>
          <w:rFonts w:ascii="Times New Roman" w:hAnsi="Times New Roman" w:cs="Times New Roman"/>
          <w:sz w:val="24"/>
          <w:szCs w:val="24"/>
        </w:rPr>
      </w:pPr>
      <w:r>
        <w:rPr>
          <w:rFonts w:ascii="Times New Roman" w:hAnsi="Times New Roman" w:cs="Times New Roman"/>
          <w:sz w:val="24"/>
          <w:szCs w:val="24"/>
        </w:rPr>
        <w:t xml:space="preserve">Hosť: tajomníčka Rady vlády SR pre osoby so zdravotným postihnutím -  Mária Homolová </w:t>
      </w:r>
    </w:p>
    <w:p w14:paraId="04E9E8D1"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V úvode konzultačného stretnutia p. Beran predstavil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 aj:</w:t>
      </w:r>
    </w:p>
    <w:p w14:paraId="1C955605"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zrušenie výnimky pre ťažko zdravotne postihnutých z povinnosti používania pokladnice e-kasa klient.</w:t>
      </w:r>
    </w:p>
    <w:p w14:paraId="2811CB38" w14:textId="77777777" w:rsidR="005F1609" w:rsidRDefault="005F1609" w:rsidP="005F1609">
      <w:pPr>
        <w:spacing w:after="0"/>
        <w:jc w:val="both"/>
        <w:rPr>
          <w:rFonts w:ascii="Times New Roman" w:hAnsi="Times New Roman" w:cs="Times New Roman"/>
          <w:sz w:val="24"/>
          <w:szCs w:val="24"/>
        </w:rPr>
      </w:pPr>
    </w:p>
    <w:p w14:paraId="4DADEF2C"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V úvode konzultačného stretnutia M. Homolová- tajomníčka Rady vlády SR pre osoby so zdravotným postihnutím uviedla, že bola oslovená pani Jurkovičovou z Ministerstva financií SR (zo sekcie daňovej </w:t>
      </w:r>
    </w:p>
    <w:p w14:paraId="24BD3DEF"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a colnej) so žiadosťou o konzultáciu k návrhu nového zákona o evidencii tržieb. </w:t>
      </w:r>
    </w:p>
    <w:p w14:paraId="0AFDB03A"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Prítomným vysvetlila, že ona ako tajomníčka rady oslovila e- mailom členov komory za mimovládne neziskové organizácie Rady vlády SR pre osoby so zdravotným postihnutím, a to: reprezentantov</w:t>
      </w:r>
    </w:p>
    <w:p w14:paraId="415E4F9A"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šiestich skupín organizácií osôb so zdravotným postihnutím s uvedenou žiadosťou. Spätnú väzbu </w:t>
      </w:r>
    </w:p>
    <w:p w14:paraId="5A209911"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dostala od skupiny organizácií osôb so zrakovým postihnutím a od skupiny organizácií osôb so sluchovým postihnutím. Na základe vyššie uvedeného bol nominovaný pán </w:t>
      </w:r>
      <w:proofErr w:type="spellStart"/>
      <w:r>
        <w:rPr>
          <w:rFonts w:ascii="Times New Roman" w:hAnsi="Times New Roman" w:cs="Times New Roman"/>
          <w:sz w:val="24"/>
          <w:szCs w:val="24"/>
        </w:rPr>
        <w:t>Podolinský</w:t>
      </w:r>
      <w:proofErr w:type="spellEnd"/>
      <w:r>
        <w:rPr>
          <w:rFonts w:ascii="Times New Roman" w:hAnsi="Times New Roman" w:cs="Times New Roman"/>
          <w:sz w:val="24"/>
          <w:szCs w:val="24"/>
        </w:rPr>
        <w:t xml:space="preserve">- predseda Únie </w:t>
      </w:r>
    </w:p>
    <w:p w14:paraId="2F9CFE03"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nevidiacich a slabozrakých Slovenska za skupinu organizácií osôb so zrakovým postihnutím; </w:t>
      </w:r>
    </w:p>
    <w:p w14:paraId="34C994F4"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a pani </w:t>
      </w:r>
      <w:proofErr w:type="spellStart"/>
      <w:r>
        <w:rPr>
          <w:rFonts w:ascii="Times New Roman" w:hAnsi="Times New Roman" w:cs="Times New Roman"/>
          <w:sz w:val="24"/>
          <w:szCs w:val="24"/>
        </w:rPr>
        <w:t>Kluková</w:t>
      </w:r>
      <w:proofErr w:type="spellEnd"/>
      <w:r>
        <w:rPr>
          <w:rFonts w:ascii="Times New Roman" w:hAnsi="Times New Roman" w:cs="Times New Roman"/>
          <w:sz w:val="24"/>
          <w:szCs w:val="24"/>
        </w:rPr>
        <w:t xml:space="preserve"> za skupinu organizácií osôb so sluchovým postihnutím. </w:t>
      </w:r>
    </w:p>
    <w:p w14:paraId="346422A4" w14:textId="77777777" w:rsidR="005F1609" w:rsidRDefault="005F1609" w:rsidP="005F1609">
      <w:pPr>
        <w:spacing w:after="0"/>
        <w:jc w:val="both"/>
        <w:rPr>
          <w:rFonts w:ascii="Times New Roman" w:hAnsi="Times New Roman" w:cs="Times New Roman"/>
          <w:sz w:val="24"/>
          <w:szCs w:val="24"/>
        </w:rPr>
      </w:pPr>
    </w:p>
    <w:p w14:paraId="0091CACB" w14:textId="77777777" w:rsidR="005F1609" w:rsidRDefault="005F1609" w:rsidP="005F160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J.Podolinský</w:t>
      </w:r>
      <w:proofErr w:type="spellEnd"/>
      <w:r>
        <w:rPr>
          <w:rFonts w:ascii="Times New Roman" w:hAnsi="Times New Roman" w:cs="Times New Roman"/>
          <w:sz w:val="24"/>
          <w:szCs w:val="24"/>
        </w:rPr>
        <w:t>:</w:t>
      </w:r>
    </w:p>
    <w:p w14:paraId="741D7FB8"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Zrušenie výnimky je podmienené Uplatnením pravidiel prístupnosti (Zákon 351 / 2022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prístupnosti výrobkov a služieb pre osoby so zdravotným postihnutím, vstupuje do platnosti 28.6.2025) pre online registračnú pokladnicu, virtuálnu pokladnicu vrátane mobilnej aplikácie a webového rozhrania ako aj dostupnosťou prístupných modelov fyzických registračných pokladníc, ktoré umožnia ich ovládanie osobami s ŤZP, napríklad nevidiacich, na našom trhu. Uplatňovanie pravidiel prístupnosti je postačujúce na to, aby osoby </w:t>
      </w:r>
      <w:proofErr w:type="spellStart"/>
      <w:r>
        <w:rPr>
          <w:rFonts w:ascii="Times New Roman" w:hAnsi="Times New Roman" w:cs="Times New Roman"/>
          <w:sz w:val="24"/>
          <w:szCs w:val="24"/>
        </w:rPr>
        <w:t>nevidiace</w:t>
      </w:r>
      <w:proofErr w:type="spellEnd"/>
      <w:r>
        <w:rPr>
          <w:rFonts w:ascii="Times New Roman" w:hAnsi="Times New Roman" w:cs="Times New Roman"/>
          <w:sz w:val="24"/>
          <w:szCs w:val="24"/>
        </w:rPr>
        <w:t xml:space="preserve"> alebo ťažko slabozraké vedeli evidovať tržby a primerane reagovať na situácie s odosielaním údajov do online systému e-Kasa alebo reagovať na blížiace sa zaplnenie fiškálnej pamäte pokladnice. Je dôležité, aby podmienka prístupnosti bola splnená pre všetky časti s ktorými prichádza do styku používateľ registračnej pokladnice, online registračnej pokladnice alebo virtuálnej registračnej pokladnice. Nakoľko nie je možné ospravedlniť podnikateľa z neplnenia niektorej z povinností, daných zákonom, z dôvodu toho, že nezareagoval primerane alebo v požadovanej lehote z dôvodu svojho zdravotného postihnutia a z toho vyplývajúcej nemožnosti prijať informáciu, ktorú registračná pokladnica oznamuje.</w:t>
      </w:r>
    </w:p>
    <w:p w14:paraId="2AB9BBF8" w14:textId="77777777" w:rsidR="005F1609" w:rsidRDefault="005F1609" w:rsidP="005F1609">
      <w:pPr>
        <w:spacing w:after="0"/>
        <w:jc w:val="both"/>
        <w:rPr>
          <w:rFonts w:ascii="Times New Roman" w:hAnsi="Times New Roman" w:cs="Times New Roman"/>
          <w:sz w:val="24"/>
          <w:szCs w:val="24"/>
        </w:rPr>
      </w:pPr>
    </w:p>
    <w:p w14:paraId="326CDD5B"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K. </w:t>
      </w:r>
      <w:proofErr w:type="spellStart"/>
      <w:r>
        <w:rPr>
          <w:rFonts w:ascii="Times New Roman" w:hAnsi="Times New Roman" w:cs="Times New Roman"/>
          <w:sz w:val="24"/>
          <w:szCs w:val="24"/>
        </w:rPr>
        <w:t>Kluková</w:t>
      </w:r>
      <w:proofErr w:type="spellEnd"/>
      <w:r>
        <w:rPr>
          <w:rFonts w:ascii="Times New Roman" w:hAnsi="Times New Roman" w:cs="Times New Roman"/>
          <w:sz w:val="24"/>
          <w:szCs w:val="24"/>
        </w:rPr>
        <w:t xml:space="preserve">: Zrušenie výnimky je podmienené zriadením tzv. asistenčnej pomoci, zverejnenie manuálu </w:t>
      </w:r>
    </w:p>
    <w:p w14:paraId="1574B1BF"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 inštruktážneho videa s titulkami, s presnými pokynmi ako postupovať pri získaní a používaní online registračnej pokladnice a virtuálnej registračnej pokladnice na evidenciu tržieb. </w:t>
      </w:r>
    </w:p>
    <w:p w14:paraId="38D39D04" w14:textId="77777777" w:rsidR="005F1609" w:rsidRDefault="005F1609" w:rsidP="005F1609">
      <w:pPr>
        <w:spacing w:after="0"/>
        <w:jc w:val="both"/>
        <w:rPr>
          <w:rFonts w:ascii="Times New Roman" w:hAnsi="Times New Roman" w:cs="Times New Roman"/>
          <w:sz w:val="24"/>
          <w:szCs w:val="24"/>
        </w:rPr>
      </w:pPr>
    </w:p>
    <w:p w14:paraId="293B77E0" w14:textId="77777777" w:rsidR="005F1609" w:rsidRDefault="005F1609" w:rsidP="005F160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T.Beran</w:t>
      </w:r>
      <w:proofErr w:type="spellEnd"/>
      <w:r>
        <w:rPr>
          <w:rFonts w:ascii="Times New Roman" w:hAnsi="Times New Roman" w:cs="Times New Roman"/>
          <w:sz w:val="24"/>
          <w:szCs w:val="24"/>
        </w:rPr>
        <w:t>: Reagoval v tom zmysle, že nevedia teraz zaručiť, že budú online systémy a fyzické pokladne spĺňať podmienky prístupnosti. Prístupnosť bude konzultovaná s Finančným úradom a taktiež s výrobcami fyzických registračných pokladníc v rámci procesu, ktorý v súčasnosti prebieha.</w:t>
      </w:r>
    </w:p>
    <w:p w14:paraId="6972828C" w14:textId="77777777" w:rsidR="005F1609" w:rsidRDefault="005F1609" w:rsidP="005F1609">
      <w:pPr>
        <w:spacing w:after="0"/>
        <w:jc w:val="both"/>
        <w:rPr>
          <w:rFonts w:ascii="Times New Roman" w:hAnsi="Times New Roman" w:cs="Times New Roman"/>
          <w:sz w:val="24"/>
          <w:szCs w:val="24"/>
        </w:rPr>
      </w:pPr>
    </w:p>
    <w:p w14:paraId="69071B36" w14:textId="77777777" w:rsidR="005F1609" w:rsidRDefault="005F1609" w:rsidP="005F160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J.Podolinský</w:t>
      </w:r>
      <w:proofErr w:type="spellEnd"/>
      <w:r>
        <w:rPr>
          <w:rFonts w:ascii="Times New Roman" w:hAnsi="Times New Roman" w:cs="Times New Roman"/>
          <w:sz w:val="24"/>
          <w:szCs w:val="24"/>
        </w:rPr>
        <w:t>:</w:t>
      </w:r>
    </w:p>
    <w:p w14:paraId="50ABC51A"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Zo strany Únie nevidiacich a slabozrakých Slovenska bola ponúknutá podpora vo forme poskytnutia expertízy v oblasti prístupnosti online technického riešenia odborníkmi s medzinárodným certifikátom. Taktiež bola ponúknutá možnosť konzultácie a testovania riešenia v oblasti prístupnosti pre fyzické zariadenia ako aj testovanie celého procesu evidencie tržieb nevidiacimi a ťažko slabozrakými ľuďmi.</w:t>
      </w:r>
    </w:p>
    <w:p w14:paraId="68B55228" w14:textId="77777777" w:rsidR="005F1609" w:rsidRDefault="005F1609" w:rsidP="005F1609">
      <w:pPr>
        <w:spacing w:after="0"/>
        <w:jc w:val="both"/>
        <w:rPr>
          <w:rFonts w:ascii="Times New Roman" w:hAnsi="Times New Roman" w:cs="Times New Roman"/>
          <w:sz w:val="24"/>
          <w:szCs w:val="24"/>
        </w:rPr>
      </w:pPr>
    </w:p>
    <w:p w14:paraId="0F1DAEF6"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M. Homolová- tajomníčka Rady vlády SR pre osoby so zdravotným postihnutím požiadala zástupcov Ministerstva financií SR, aby predmetný zámer predložili na najbližšie rokovanie poradného orgánu vlády SR- Rady vlády SR pre osoby so zdravotným postihnutím.  </w:t>
      </w:r>
    </w:p>
    <w:p w14:paraId="00CDD276" w14:textId="77777777" w:rsidR="005F1609" w:rsidRDefault="005F1609" w:rsidP="005F1609">
      <w:pPr>
        <w:spacing w:after="0"/>
        <w:jc w:val="both"/>
        <w:rPr>
          <w:rFonts w:ascii="Times New Roman" w:hAnsi="Times New Roman" w:cs="Times New Roman"/>
          <w:sz w:val="24"/>
          <w:szCs w:val="24"/>
        </w:rPr>
      </w:pPr>
    </w:p>
    <w:p w14:paraId="730FAA18"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T. Beran:</w:t>
      </w:r>
    </w:p>
    <w:p w14:paraId="3AFD4186"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Pred odchodom zo stretnutia sa uistil u oboch zástupcov, či vyjadrujú podmienený súhlas so zrušením výnimky z používania pokladnice e-kasa klient. Zrušenie výnimky je podmienené dodržaním pravidiel prístupnosti a zriadením tzv. asistenčnej pomoci, zverejnenie manuálu a inštruktážneho videa s titulkami, s presnými pokynmi ako postupovať pri získaní a používaní online registračnej pokladnice a virtuálnej registračnej pokladnice na evidenciu tržieb. Čo mu bolo potvrdené za dodržania uvedených podmienok.</w:t>
      </w:r>
    </w:p>
    <w:p w14:paraId="20C778CA" w14:textId="77777777" w:rsidR="005F1609" w:rsidRDefault="005F1609" w:rsidP="005F1609">
      <w:pPr>
        <w:spacing w:after="0"/>
        <w:jc w:val="both"/>
        <w:rPr>
          <w:rFonts w:ascii="Times New Roman" w:hAnsi="Times New Roman" w:cs="Times New Roman"/>
          <w:sz w:val="24"/>
          <w:szCs w:val="24"/>
        </w:rPr>
      </w:pPr>
    </w:p>
    <w:p w14:paraId="1F719F52"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V závere, po odchode T. </w:t>
      </w:r>
      <w:proofErr w:type="spellStart"/>
      <w:r>
        <w:rPr>
          <w:rFonts w:ascii="Times New Roman" w:hAnsi="Times New Roman" w:cs="Times New Roman"/>
          <w:sz w:val="24"/>
          <w:szCs w:val="24"/>
        </w:rPr>
        <w:t>Berana</w:t>
      </w:r>
      <w:proofErr w:type="spellEnd"/>
      <w:r>
        <w:rPr>
          <w:rFonts w:ascii="Times New Roman" w:hAnsi="Times New Roman" w:cs="Times New Roman"/>
          <w:sz w:val="24"/>
          <w:szCs w:val="24"/>
        </w:rPr>
        <w:t xml:space="preserve">, bola prediskutovaná aj možnosť vytvorenia a uvádzania zoznamu konkrétnych zdravotných postihnutí, ktoré by mali výnimku z evidencie tržieb. </w:t>
      </w:r>
    </w:p>
    <w:p w14:paraId="64F9E0A2" w14:textId="77777777" w:rsidR="005F1609" w:rsidRDefault="005F1609" w:rsidP="005F1609">
      <w:pPr>
        <w:spacing w:after="0"/>
        <w:jc w:val="both"/>
        <w:rPr>
          <w:rFonts w:ascii="Times New Roman" w:hAnsi="Times New Roman" w:cs="Times New Roman"/>
          <w:sz w:val="24"/>
          <w:szCs w:val="24"/>
        </w:rPr>
      </w:pPr>
    </w:p>
    <w:p w14:paraId="612B8A81" w14:textId="77777777" w:rsidR="005F1609" w:rsidRDefault="005F1609" w:rsidP="005F160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J.Podolinský</w:t>
      </w:r>
      <w:proofErr w:type="spellEnd"/>
      <w:r>
        <w:rPr>
          <w:rFonts w:ascii="Times New Roman" w:hAnsi="Times New Roman" w:cs="Times New Roman"/>
          <w:sz w:val="24"/>
          <w:szCs w:val="24"/>
        </w:rPr>
        <w:t xml:space="preserve">: </w:t>
      </w:r>
    </w:p>
    <w:p w14:paraId="5E6D6708"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Táto možnosť nie je optimálna. Nie je jednoduché definovať, ktoré zdravotné postihnutia sú relevantné pre oslobodenie. Pre budúcnosť by to znamenalo, že tento zoznam bude potrebné preverovať a revidovať.</w:t>
      </w:r>
    </w:p>
    <w:p w14:paraId="26167486"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 xml:space="preserve">Doplnenie: Na základe čoho by sa dokladovalo, že daná osoba má zdravotné postihnutie spadajúce do oslobodenia. </w:t>
      </w:r>
    </w:p>
    <w:p w14:paraId="4681119F"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Jednoduchšie, z tohto pohľadu sa javí, aby bola požadovaná podmienka prístupnosti.</w:t>
      </w:r>
    </w:p>
    <w:p w14:paraId="608DCB8A" w14:textId="77777777" w:rsidR="005F1609" w:rsidRDefault="005F1609" w:rsidP="005F160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K.Kluková</w:t>
      </w:r>
      <w:proofErr w:type="spellEnd"/>
      <w:r>
        <w:rPr>
          <w:rFonts w:ascii="Times New Roman" w:hAnsi="Times New Roman" w:cs="Times New Roman"/>
          <w:sz w:val="24"/>
          <w:szCs w:val="24"/>
        </w:rPr>
        <w:t>:</w:t>
      </w:r>
    </w:p>
    <w:p w14:paraId="3AC6519D" w14:textId="77777777" w:rsidR="005F1609" w:rsidRDefault="005F1609" w:rsidP="005F1609">
      <w:pPr>
        <w:spacing w:after="0"/>
        <w:jc w:val="both"/>
        <w:rPr>
          <w:rFonts w:ascii="Times New Roman" w:hAnsi="Times New Roman" w:cs="Times New Roman"/>
          <w:sz w:val="24"/>
          <w:szCs w:val="24"/>
        </w:rPr>
      </w:pPr>
      <w:r>
        <w:rPr>
          <w:rFonts w:ascii="Times New Roman" w:hAnsi="Times New Roman" w:cs="Times New Roman"/>
          <w:sz w:val="24"/>
          <w:szCs w:val="24"/>
        </w:rPr>
        <w:t>Prikláňa sa k dodržaniu pravidiel prístupnosti a zriadeniu tzv. asistenčnej pomoci, čo by zahŕňalo zverejnenie manuálu a inštruktážneho videa s titulkami, s presnými pokynmi ako správne postupovať pri získaní a následnom používaní online registračnej pokladnice a virtuálnej registračnej pokladnice na evidenciu tržieb.</w:t>
      </w:r>
    </w:p>
    <w:p w14:paraId="08FCAD96" w14:textId="77777777" w:rsidR="00054C41" w:rsidRDefault="00054C41" w:rsidP="00054C41">
      <w:pPr>
        <w:spacing w:after="0"/>
        <w:jc w:val="both"/>
        <w:rPr>
          <w:rFonts w:ascii="Times New Roman" w:eastAsia="Calibri" w:hAnsi="Times New Roman" w:cs="Times New Roman"/>
          <w:i/>
          <w:sz w:val="24"/>
          <w:szCs w:val="24"/>
        </w:rPr>
      </w:pPr>
    </w:p>
    <w:p w14:paraId="487CCAB6" w14:textId="77777777" w:rsidR="005F1609" w:rsidRDefault="005F1609" w:rsidP="00054C41">
      <w:pPr>
        <w:spacing w:after="0"/>
        <w:jc w:val="both"/>
        <w:rPr>
          <w:rFonts w:ascii="Times New Roman" w:eastAsia="Calibri" w:hAnsi="Times New Roman" w:cs="Times New Roman"/>
          <w:i/>
          <w:sz w:val="24"/>
          <w:szCs w:val="24"/>
        </w:rPr>
      </w:pPr>
    </w:p>
    <w:p w14:paraId="2F3EDCE2" w14:textId="77777777" w:rsidR="005F1609" w:rsidRDefault="005F1609" w:rsidP="00054C41">
      <w:pPr>
        <w:spacing w:after="0"/>
        <w:jc w:val="both"/>
        <w:rPr>
          <w:rFonts w:ascii="Times New Roman" w:eastAsia="Calibri" w:hAnsi="Times New Roman" w:cs="Times New Roman"/>
          <w:i/>
          <w:sz w:val="24"/>
          <w:szCs w:val="24"/>
        </w:rPr>
      </w:pPr>
    </w:p>
    <w:p w14:paraId="76558269" w14:textId="77777777" w:rsidR="005F1609" w:rsidRPr="00D8247C" w:rsidRDefault="005F1609"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lastRenderedPageBreak/>
        <w:t>3.3 Vplyvy na konkurencieschopnosť a produktivitu</w:t>
      </w:r>
    </w:p>
    <w:bookmarkEnd w:id="0"/>
    <w:p w14:paraId="5CAF52B4" w14:textId="213BE1BB"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Dochádza k vytvoreniu resp. k zmene bariér na trhu?</w:t>
      </w:r>
    </w:p>
    <w:p w14:paraId="3546F4B9" w14:textId="5645E912" w:rsidR="00A46B8E" w:rsidRPr="00A46B8E" w:rsidRDefault="00A46B8E" w:rsidP="00054C41">
      <w:pPr>
        <w:spacing w:after="0"/>
        <w:jc w:val="both"/>
        <w:rPr>
          <w:rFonts w:ascii="Times New Roman" w:eastAsia="Calibri" w:hAnsi="Times New Roman" w:cs="Times New Roman"/>
          <w:b/>
          <w:bCs/>
          <w:iCs/>
          <w:sz w:val="24"/>
          <w:szCs w:val="24"/>
        </w:rPr>
      </w:pPr>
      <w:r w:rsidRPr="00A46B8E">
        <w:rPr>
          <w:rFonts w:ascii="Times New Roman" w:eastAsia="Calibri" w:hAnsi="Times New Roman" w:cs="Times New Roman"/>
          <w:b/>
          <w:bCs/>
          <w:iCs/>
          <w:sz w:val="24"/>
          <w:szCs w:val="24"/>
        </w:rPr>
        <w:t>Nie</w:t>
      </w:r>
    </w:p>
    <w:p w14:paraId="4D049DE7" w14:textId="382F5688"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malé a stredné podniky tzv. MSP)?</w:t>
      </w:r>
    </w:p>
    <w:p w14:paraId="0F5CD2B5" w14:textId="77777777" w:rsidR="00A46B8E" w:rsidRPr="00A46B8E" w:rsidRDefault="00A46B8E" w:rsidP="00A46B8E">
      <w:pPr>
        <w:spacing w:after="0"/>
        <w:jc w:val="both"/>
        <w:rPr>
          <w:rFonts w:ascii="Times New Roman" w:eastAsia="Calibri" w:hAnsi="Times New Roman" w:cs="Times New Roman"/>
          <w:b/>
          <w:bCs/>
          <w:iCs/>
          <w:sz w:val="24"/>
          <w:szCs w:val="24"/>
        </w:rPr>
      </w:pPr>
      <w:r w:rsidRPr="00A46B8E">
        <w:rPr>
          <w:rFonts w:ascii="Times New Roman" w:eastAsia="Calibri" w:hAnsi="Times New Roman" w:cs="Times New Roman"/>
          <w:b/>
          <w:bCs/>
          <w:iCs/>
          <w:sz w:val="24"/>
          <w:szCs w:val="24"/>
        </w:rPr>
        <w:t>Nie</w:t>
      </w:r>
    </w:p>
    <w:p w14:paraId="452A90F1" w14:textId="770C15CF"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Ovplyvňuje zmena regulácie cezhraničné investície (príliv/odliv zahraničných investícií resp. uplatnenie slovenských podnikov na zahraničných trhoch)?</w:t>
      </w:r>
    </w:p>
    <w:p w14:paraId="3560C18D" w14:textId="77777777" w:rsidR="00A46B8E" w:rsidRPr="00A46B8E" w:rsidRDefault="00A46B8E" w:rsidP="00A46B8E">
      <w:pPr>
        <w:spacing w:after="0"/>
        <w:jc w:val="both"/>
        <w:rPr>
          <w:rFonts w:ascii="Times New Roman" w:eastAsia="Calibri" w:hAnsi="Times New Roman" w:cs="Times New Roman"/>
          <w:b/>
          <w:bCs/>
          <w:iCs/>
          <w:sz w:val="24"/>
          <w:szCs w:val="24"/>
        </w:rPr>
      </w:pPr>
      <w:r w:rsidRPr="00A46B8E">
        <w:rPr>
          <w:rFonts w:ascii="Times New Roman" w:eastAsia="Calibri" w:hAnsi="Times New Roman" w:cs="Times New Roman"/>
          <w:b/>
          <w:bCs/>
          <w:iCs/>
          <w:sz w:val="24"/>
          <w:szCs w:val="24"/>
        </w:rPr>
        <w:t>Nie</w:t>
      </w:r>
    </w:p>
    <w:p w14:paraId="0D074838" w14:textId="5BEE0939"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Ovplyvní dostupnosť základných zdrojov (financie, pracovná sila, suroviny, mechanizmy, energie atď.)?</w:t>
      </w:r>
    </w:p>
    <w:p w14:paraId="2CCA2BC4" w14:textId="77777777" w:rsidR="00A46B8E" w:rsidRPr="00A46B8E" w:rsidRDefault="00A46B8E" w:rsidP="00A46B8E">
      <w:pPr>
        <w:spacing w:after="0"/>
        <w:jc w:val="both"/>
        <w:rPr>
          <w:rFonts w:ascii="Times New Roman" w:eastAsia="Calibri" w:hAnsi="Times New Roman" w:cs="Times New Roman"/>
          <w:b/>
          <w:bCs/>
          <w:iCs/>
          <w:sz w:val="24"/>
          <w:szCs w:val="24"/>
        </w:rPr>
      </w:pPr>
      <w:r w:rsidRPr="00A46B8E">
        <w:rPr>
          <w:rFonts w:ascii="Times New Roman" w:eastAsia="Calibri" w:hAnsi="Times New Roman" w:cs="Times New Roman"/>
          <w:b/>
          <w:bCs/>
          <w:iCs/>
          <w:sz w:val="24"/>
          <w:szCs w:val="24"/>
        </w:rPr>
        <w:t>Nie</w:t>
      </w:r>
    </w:p>
    <w:p w14:paraId="6B6A3793" w14:textId="7D7864E0"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w:t>
      </w:r>
      <w:r w:rsidR="00A46B8E">
        <w:rPr>
          <w:rFonts w:ascii="Times New Roman" w:eastAsia="Calibri" w:hAnsi="Times New Roman" w:cs="Times New Roman"/>
          <w:i/>
          <w:sz w:val="24"/>
          <w:szCs w:val="24"/>
        </w:rPr>
        <w:t> </w:t>
      </w:r>
      <w:r>
        <w:rPr>
          <w:rFonts w:ascii="Times New Roman" w:eastAsia="Calibri" w:hAnsi="Times New Roman" w:cs="Times New Roman"/>
          <w:i/>
          <w:sz w:val="24"/>
          <w:szCs w:val="24"/>
        </w:rPr>
        <w:t>výskum</w:t>
      </w:r>
      <w:r w:rsidR="00A46B8E">
        <w:rPr>
          <w:rFonts w:ascii="Times New Roman" w:eastAsia="Calibri" w:hAnsi="Times New Roman" w:cs="Times New Roman"/>
          <w:i/>
          <w:sz w:val="24"/>
          <w:szCs w:val="24"/>
        </w:rPr>
        <w:t>?</w:t>
      </w:r>
    </w:p>
    <w:p w14:paraId="58596E5B" w14:textId="77777777" w:rsidR="00A46B8E" w:rsidRPr="00A46B8E" w:rsidRDefault="00A46B8E" w:rsidP="00A46B8E">
      <w:pPr>
        <w:spacing w:after="0"/>
        <w:jc w:val="both"/>
        <w:rPr>
          <w:rFonts w:ascii="Times New Roman" w:eastAsia="Calibri" w:hAnsi="Times New Roman" w:cs="Times New Roman"/>
          <w:b/>
          <w:bCs/>
          <w:iCs/>
          <w:sz w:val="24"/>
          <w:szCs w:val="24"/>
        </w:rPr>
      </w:pPr>
      <w:r w:rsidRPr="00A46B8E">
        <w:rPr>
          <w:rFonts w:ascii="Times New Roman" w:eastAsia="Calibri" w:hAnsi="Times New Roman" w:cs="Times New Roman"/>
          <w:b/>
          <w:bCs/>
          <w:iCs/>
          <w:sz w:val="24"/>
          <w:szCs w:val="24"/>
        </w:rPr>
        <w:t>Nie</w:t>
      </w:r>
    </w:p>
    <w:p w14:paraId="64E2FB2F" w14:textId="77777777" w:rsidR="00BA19B0"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B3BF34D" w14:textId="77777777" w:rsidR="00A46B8E" w:rsidRPr="00A46B8E" w:rsidRDefault="00A46B8E" w:rsidP="00A46B8E">
      <w:pPr>
        <w:spacing w:after="0"/>
        <w:jc w:val="both"/>
        <w:rPr>
          <w:rFonts w:ascii="Times New Roman" w:eastAsia="Calibri" w:hAnsi="Times New Roman" w:cs="Times New Roman"/>
          <w:b/>
          <w:bCs/>
          <w:iCs/>
          <w:sz w:val="24"/>
          <w:szCs w:val="24"/>
        </w:rPr>
      </w:pPr>
      <w:r w:rsidRPr="00A46B8E">
        <w:rPr>
          <w:rFonts w:ascii="Times New Roman" w:eastAsia="Calibri" w:hAnsi="Times New Roman" w:cs="Times New Roman"/>
          <w:b/>
          <w:bCs/>
          <w:iCs/>
          <w:sz w:val="24"/>
          <w:szCs w:val="24"/>
        </w:rPr>
        <w:t>Nie</w:t>
      </w:r>
    </w:p>
    <w:p w14:paraId="72CB32C8" w14:textId="77777777" w:rsidR="00054C41"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2288C0BB" w:rsidR="00054C41" w:rsidRDefault="006C7D9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sdt>
                <w:sdtPr>
                  <w:rPr>
                    <w:rFonts w:ascii="Segoe UI Symbol" w:eastAsia="Calibri" w:hAnsi="Segoe UI Symbol" w:cs="Segoe UI Symbol"/>
                    <w:i/>
                    <w:sz w:val="24"/>
                    <w:szCs w:val="24"/>
                  </w:rPr>
                  <w:id w:val="676010360"/>
                  <w14:checkbox>
                    <w14:checked w14:val="1"/>
                    <w14:checkedState w14:val="2612" w14:font="MS Gothic"/>
                    <w14:uncheckedState w14:val="2610" w14:font="MS Gothic"/>
                  </w14:checkbox>
                </w:sdtPr>
                <w:sdtContent>
                  <w:r w:rsidR="00814159">
                    <w:rPr>
                      <w:rFonts w:ascii="MS Gothic" w:eastAsia="MS Gothic" w:hAnsi="MS Gothic" w:cs="Segoe UI Symbol" w:hint="eastAsia"/>
                      <w:i/>
                      <w:sz w:val="24"/>
                      <w:szCs w:val="24"/>
                    </w:rPr>
                    <w:t>☒</w:t>
                  </w:r>
                </w:sdtContent>
              </w:sdt>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Segoe UI Symbol" w:eastAsia="Calibri" w:hAnsi="Segoe UI Symbol" w:cs="Segoe UI Symbol"/>
            <w:i/>
            <w:sz w:val="24"/>
            <w:szCs w:val="24"/>
          </w:rPr>
          <w:id w:val="410579887"/>
        </w:sdtPr>
        <w:sdtContent>
          <w:sdt>
            <w:sdtPr>
              <w:rPr>
                <w:rFonts w:ascii="Segoe UI Symbol" w:eastAsia="Calibri" w:hAnsi="Segoe UI Symbol" w:cs="Segoe UI Symbol"/>
                <w:i/>
                <w:sz w:val="24"/>
                <w:szCs w:val="24"/>
              </w:rPr>
              <w:id w:val="1281381661"/>
              <w14:checkbox>
                <w14:checked w14:val="0"/>
                <w14:checkedState w14:val="2612" w14:font="MS Gothic"/>
                <w14:uncheckedState w14:val="2610" w14:font="MS Gothic"/>
              </w14:checkbox>
            </w:sdtPr>
            <w:sdtContent>
              <w:r w:rsidR="00814159">
                <w:rPr>
                  <w:rFonts w:ascii="MS Gothic" w:eastAsia="MS Gothic" w:hAnsi="MS Gothic" w:cs="Segoe UI Symbol" w:hint="eastAsia"/>
                  <w:i/>
                  <w:sz w:val="24"/>
                  <w:szCs w:val="24"/>
                </w:rPr>
                <w:t>☐</w:t>
              </w:r>
            </w:sdtContent>
          </w:sdt>
        </w:sdtContent>
      </w:sdt>
      <w:r w:rsidR="00A46B8E"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A03E34F" w14:textId="77777777" w:rsidR="00814159" w:rsidRDefault="00814159" w:rsidP="00054C41">
      <w:pPr>
        <w:spacing w:after="0"/>
        <w:jc w:val="both"/>
        <w:rPr>
          <w:rFonts w:ascii="Times New Roman" w:eastAsia="Calibri" w:hAnsi="Times New Roman" w:cs="Times New Roman"/>
          <w:i/>
          <w:sz w:val="24"/>
          <w:szCs w:val="24"/>
        </w:rPr>
      </w:pPr>
    </w:p>
    <w:p w14:paraId="655FFA91" w14:textId="036114FF" w:rsidR="00814159" w:rsidRPr="00814159" w:rsidRDefault="00814159" w:rsidP="00054C41">
      <w:pPr>
        <w:spacing w:after="0"/>
        <w:jc w:val="both"/>
        <w:rPr>
          <w:rFonts w:ascii="Times New Roman" w:eastAsia="Calibri" w:hAnsi="Times New Roman" w:cs="Times New Roman"/>
          <w:iCs/>
          <w:sz w:val="24"/>
          <w:szCs w:val="24"/>
        </w:rPr>
      </w:pPr>
      <w:r w:rsidRPr="00814159">
        <w:rPr>
          <w:rFonts w:ascii="Times New Roman" w:eastAsia="Calibri" w:hAnsi="Times New Roman" w:cs="Times New Roman"/>
          <w:iCs/>
          <w:sz w:val="24"/>
          <w:szCs w:val="24"/>
        </w:rPr>
        <w:t xml:space="preserve">Ustanoveniami návrhu zákona sa zvyšuje konkurencieschopnosť bánk a pobočiek zahraničných bánk z dôvodu zavedenia novej možnosti založenia si účtu pre </w:t>
      </w:r>
      <w:proofErr w:type="spellStart"/>
      <w:r w:rsidRPr="00814159">
        <w:rPr>
          <w:rFonts w:ascii="Times New Roman" w:eastAsia="Calibri" w:hAnsi="Times New Roman" w:cs="Times New Roman"/>
          <w:iCs/>
          <w:sz w:val="24"/>
          <w:szCs w:val="24"/>
        </w:rPr>
        <w:t>mikropodniky</w:t>
      </w:r>
      <w:proofErr w:type="spellEnd"/>
      <w:r w:rsidRPr="00814159">
        <w:rPr>
          <w:rFonts w:ascii="Times New Roman" w:eastAsia="Calibri" w:hAnsi="Times New Roman" w:cs="Times New Roman"/>
          <w:iCs/>
          <w:sz w:val="24"/>
          <w:szCs w:val="24"/>
        </w:rPr>
        <w:t xml:space="preserve"> a malé podniky, čím dochádza k potrebe vyššej motivácie zo strany bánk a pobočiek zahraničných bánk inovovať alebo rozširovať ponuku finančných produktov, aby tak získala nových klientov.</w:t>
      </w:r>
    </w:p>
    <w:p w14:paraId="6D17B6AB" w14:textId="77777777" w:rsidR="00814159" w:rsidRPr="00D8247C" w:rsidRDefault="00814159"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0C1F556A" w:rsidR="00054C41" w:rsidRPr="00D8247C" w:rsidRDefault="006C7D9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Segoe UI Symbol" w:eastAsia="Calibri" w:hAnsi="Segoe UI Symbol" w:cs="Segoe UI Symbol"/>
                <w:i/>
                <w:sz w:val="24"/>
                <w:szCs w:val="24"/>
              </w:rPr>
              <w:id w:val="464396333"/>
            </w:sdtPr>
            <w:sdtContent>
              <w:sdt>
                <w:sdtPr>
                  <w:rPr>
                    <w:rFonts w:ascii="Segoe UI Symbol" w:eastAsia="Calibri" w:hAnsi="Segoe UI Symbol" w:cs="Segoe UI Symbol"/>
                    <w:i/>
                    <w:sz w:val="24"/>
                    <w:szCs w:val="24"/>
                  </w:rPr>
                  <w:id w:val="-1093704835"/>
                  <w14:checkbox>
                    <w14:checked w14:val="1"/>
                    <w14:checkedState w14:val="2612" w14:font="MS Gothic"/>
                    <w14:uncheckedState w14:val="2610" w14:font="MS Gothic"/>
                  </w14:checkbox>
                </w:sdtPr>
                <w:sdtContent>
                  <w:r w:rsidR="00A46B8E">
                    <w:rPr>
                      <w:rFonts w:ascii="MS Gothic" w:eastAsia="MS Gothic" w:hAnsi="MS Gothic" w:cs="Segoe UI Symbol" w:hint="eastAsia"/>
                      <w:i/>
                      <w:sz w:val="24"/>
                      <w:szCs w:val="24"/>
                    </w:rPr>
                    <w:t>☒</w:t>
                  </w:r>
                </w:sdtContent>
              </w:sdt>
            </w:sdtContent>
          </w:sdt>
          <w:r w:rsidR="00A46B8E" w:rsidRPr="00D8247C">
            <w:rPr>
              <w:rFonts w:ascii="Times New Roman" w:eastAsia="Calibri" w:hAnsi="Times New Roman" w:cs="Times New Roman"/>
              <w:i/>
              <w:sz w:val="24"/>
              <w:szCs w:val="24"/>
            </w:rPr>
            <w:t xml:space="preserve"> nemení</w:t>
          </w:r>
        </w:sdtContent>
      </w:sdt>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lastRenderedPageBreak/>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56127AB6" w14:textId="7998277B" w:rsidR="00A0376A" w:rsidRPr="00A0376A" w:rsidRDefault="00A0376A" w:rsidP="00A0376A">
      <w:pPr>
        <w:spacing w:after="0" w:line="240" w:lineRule="auto"/>
        <w:jc w:val="both"/>
        <w:rPr>
          <w:rFonts w:ascii="Times New Roman" w:eastAsia="Times New Roman" w:hAnsi="Times New Roman" w:cs="Times New Roman"/>
          <w:bCs/>
          <w:sz w:val="24"/>
          <w:szCs w:val="24"/>
          <w:lang w:eastAsia="sk-SK"/>
        </w:rPr>
      </w:pPr>
      <w:r w:rsidRPr="00A0376A">
        <w:rPr>
          <w:rFonts w:ascii="Times New Roman" w:eastAsia="Times New Roman" w:hAnsi="Times New Roman" w:cs="Times New Roman"/>
          <w:bCs/>
          <w:sz w:val="24"/>
          <w:szCs w:val="24"/>
          <w:lang w:eastAsia="sk-SK"/>
        </w:rPr>
        <w:t xml:space="preserve">Zrušením </w:t>
      </w:r>
      <w:r w:rsidR="00904303">
        <w:rPr>
          <w:rFonts w:ascii="Times New Roman" w:eastAsia="Times New Roman" w:hAnsi="Times New Roman" w:cs="Times New Roman"/>
          <w:bCs/>
          <w:sz w:val="24"/>
          <w:szCs w:val="24"/>
          <w:lang w:eastAsia="sk-SK"/>
        </w:rPr>
        <w:t xml:space="preserve">niektorých </w:t>
      </w:r>
      <w:r w:rsidRPr="00854E06">
        <w:rPr>
          <w:rFonts w:ascii="Times New Roman" w:eastAsia="Times New Roman" w:hAnsi="Times New Roman" w:cs="Times New Roman"/>
          <w:bCs/>
          <w:i/>
          <w:iCs/>
          <w:sz w:val="24"/>
          <w:szCs w:val="24"/>
          <w:lang w:eastAsia="sk-SK"/>
        </w:rPr>
        <w:t>výnimiek a prílohy č. 1</w:t>
      </w:r>
      <w:r w:rsidRPr="00A0376A">
        <w:rPr>
          <w:rFonts w:ascii="Times New Roman" w:eastAsia="Times New Roman" w:hAnsi="Times New Roman" w:cs="Times New Roman"/>
          <w:bCs/>
          <w:sz w:val="24"/>
          <w:szCs w:val="24"/>
          <w:lang w:eastAsia="sk-SK"/>
        </w:rPr>
        <w:t xml:space="preserve"> zákona č. 289/2008 Z. z. </w:t>
      </w:r>
      <w:r w:rsidRPr="00A0376A">
        <w:rPr>
          <w:rFonts w:ascii="Times New Roman" w:eastAsia="Times New Roman" w:hAnsi="Times New Roman" w:cs="Times New Roman"/>
          <w:bCs/>
          <w:sz w:val="24"/>
          <w:szCs w:val="24"/>
          <w:lang w:eastAsia="sk-SK"/>
        </w:rPr>
        <w:t>o používaní elektronickej registračnej pokladnice a o zmene a doplnení zákona Slovenskej národnej rady č. 511/1992 Zb. o správe daní a poplatkov a o zmenách v sústave územných finančných orgánov v znení neskorších predpisov</w:t>
      </w:r>
      <w:r w:rsidR="00904303">
        <w:rPr>
          <w:rFonts w:ascii="Times New Roman" w:eastAsia="Times New Roman" w:hAnsi="Times New Roman" w:cs="Times New Roman"/>
          <w:bCs/>
          <w:sz w:val="24"/>
          <w:szCs w:val="24"/>
          <w:lang w:eastAsia="sk-SK"/>
        </w:rPr>
        <w:t xml:space="preserve"> sa rozširuje počet predávajúcich, ktorý budú povinný evidovať tržbu za predaný tovar alebo poskytnutú službu do pokladnice </w:t>
      </w:r>
      <w:proofErr w:type="spellStart"/>
      <w:r w:rsidR="00904303">
        <w:rPr>
          <w:rFonts w:ascii="Times New Roman" w:eastAsia="Times New Roman" w:hAnsi="Times New Roman" w:cs="Times New Roman"/>
          <w:bCs/>
          <w:sz w:val="24"/>
          <w:szCs w:val="24"/>
          <w:lang w:eastAsia="sk-SK"/>
        </w:rPr>
        <w:t>eKasa</w:t>
      </w:r>
      <w:proofErr w:type="spellEnd"/>
      <w:r w:rsidR="00904303">
        <w:rPr>
          <w:rFonts w:ascii="Times New Roman" w:eastAsia="Times New Roman" w:hAnsi="Times New Roman" w:cs="Times New Roman"/>
          <w:bCs/>
          <w:sz w:val="24"/>
          <w:szCs w:val="24"/>
          <w:lang w:eastAsia="sk-SK"/>
        </w:rPr>
        <w:t>. Vzhľadom na to, že sa nedá určiť počet subjektov, na ktoré sa doteraz zrušené konkrétne výnimky a príloha č. 1 vzťahovali, nie je možné kvantifikovať vplyvy na podnikateľské prostredie.</w:t>
      </w:r>
    </w:p>
    <w:p w14:paraId="2D348731" w14:textId="77777777" w:rsidR="00A0376A" w:rsidRDefault="00A0376A" w:rsidP="00A0376A">
      <w:pPr>
        <w:spacing w:after="0" w:line="240" w:lineRule="auto"/>
        <w:jc w:val="both"/>
        <w:rPr>
          <w:rFonts w:ascii="Times New Roman" w:eastAsia="Times New Roman" w:hAnsi="Times New Roman" w:cs="Times New Roman"/>
          <w:bCs/>
          <w:sz w:val="28"/>
          <w:szCs w:val="28"/>
          <w:lang w:eastAsia="sk-SK"/>
        </w:rPr>
      </w:pPr>
    </w:p>
    <w:p w14:paraId="36BC935A" w14:textId="527BB54F" w:rsidR="00A0376A" w:rsidRDefault="00A0376A" w:rsidP="00A0376A">
      <w:pPr>
        <w:spacing w:after="0" w:line="240" w:lineRule="auto"/>
        <w:jc w:val="both"/>
        <w:rPr>
          <w:rFonts w:ascii="Times New Roman" w:eastAsia="Times New Roman" w:hAnsi="Times New Roman" w:cs="Times New Roman"/>
          <w:bCs/>
          <w:sz w:val="24"/>
          <w:szCs w:val="24"/>
          <w:lang w:eastAsia="sk-SK"/>
        </w:rPr>
      </w:pPr>
      <w:r w:rsidRPr="00904303">
        <w:rPr>
          <w:rFonts w:ascii="Times New Roman" w:eastAsia="Times New Roman" w:hAnsi="Times New Roman" w:cs="Times New Roman"/>
          <w:bCs/>
          <w:sz w:val="24"/>
          <w:szCs w:val="24"/>
          <w:lang w:eastAsia="sk-SK"/>
        </w:rPr>
        <w:t xml:space="preserve">Zároveň je tiež identifikovaný vplyv na podnikateľské prostredie pri ktorom dôjde k zvýšeniu nákladov, ktorým je povinnosť umožniť kupujúcemu vykonať </w:t>
      </w:r>
      <w:r w:rsidRPr="00854E06">
        <w:rPr>
          <w:rFonts w:ascii="Times New Roman" w:eastAsia="Times New Roman" w:hAnsi="Times New Roman" w:cs="Times New Roman"/>
          <w:bCs/>
          <w:i/>
          <w:iCs/>
          <w:sz w:val="24"/>
          <w:szCs w:val="24"/>
          <w:lang w:eastAsia="sk-SK"/>
        </w:rPr>
        <w:t>bezhotovostnú platbu</w:t>
      </w:r>
      <w:r w:rsidRPr="00904303">
        <w:rPr>
          <w:rFonts w:ascii="Times New Roman" w:eastAsia="Times New Roman" w:hAnsi="Times New Roman" w:cs="Times New Roman"/>
          <w:bCs/>
          <w:sz w:val="24"/>
          <w:szCs w:val="24"/>
          <w:lang w:eastAsia="sk-SK"/>
        </w:rPr>
        <w:t xml:space="preserve"> za predaj tovaru alebo poskytnutie služby, a to pri tržbe presahujúcej 1 euro</w:t>
      </w:r>
      <w:r w:rsidR="00854E06">
        <w:rPr>
          <w:rFonts w:ascii="Times New Roman" w:eastAsia="Times New Roman" w:hAnsi="Times New Roman" w:cs="Times New Roman"/>
          <w:bCs/>
          <w:sz w:val="24"/>
          <w:szCs w:val="24"/>
          <w:lang w:eastAsia="sk-SK"/>
        </w:rPr>
        <w:t>. Vzhľadom na to, že nie je možné určiť, koľko podnikateľov nevyužíva na prijatie platby hardware, ktorý umožňuje vykonanie bezhotovostnej platby, keďže to nebolo v doterajšej legislatíve stanovené ako oznamovacia povinnosť, nevedie sa evidencia, a tým pádom nie je možné takýto vplyv kvantifikovať.</w:t>
      </w:r>
    </w:p>
    <w:p w14:paraId="6BC31A51" w14:textId="77777777" w:rsidR="00854E06" w:rsidRDefault="00854E06" w:rsidP="00A0376A">
      <w:pPr>
        <w:spacing w:after="0" w:line="240" w:lineRule="auto"/>
        <w:jc w:val="both"/>
        <w:rPr>
          <w:rFonts w:ascii="Times New Roman" w:eastAsia="Times New Roman" w:hAnsi="Times New Roman" w:cs="Times New Roman"/>
          <w:bCs/>
          <w:sz w:val="24"/>
          <w:szCs w:val="24"/>
          <w:lang w:eastAsia="sk-SK"/>
        </w:rPr>
      </w:pPr>
    </w:p>
    <w:p w14:paraId="08D9FF11" w14:textId="3827DC68" w:rsidR="00854E06" w:rsidRDefault="00027C6C" w:rsidP="00A0376A">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súčasne platnej legislatíve nie je umožnené pri úmrtí fyzickej osoby – podnikateľa a zániku právnickej osoby právnemu nástupcovi pokračovať v podnikaní bez zrušenia pôvodnej pokladnice. Rekodifikáciou zákona bude už umožnené právnemu nástupcovi podať</w:t>
      </w:r>
      <w:r w:rsidR="00854E06" w:rsidRPr="00854E06">
        <w:rPr>
          <w:rFonts w:ascii="Times New Roman" w:eastAsia="Times New Roman" w:hAnsi="Times New Roman" w:cs="Times New Roman"/>
          <w:bCs/>
          <w:sz w:val="24"/>
          <w:szCs w:val="24"/>
          <w:lang w:eastAsia="sk-SK"/>
        </w:rPr>
        <w:t xml:space="preserve"> žiadosti pri úmrtí a zániku predávajúceho</w:t>
      </w:r>
      <w:r>
        <w:rPr>
          <w:rFonts w:ascii="Times New Roman" w:eastAsia="Times New Roman" w:hAnsi="Times New Roman" w:cs="Times New Roman"/>
          <w:bCs/>
          <w:sz w:val="24"/>
          <w:szCs w:val="24"/>
          <w:lang w:eastAsia="sk-SK"/>
        </w:rPr>
        <w:t>, čo však nie je povinnosťou ale možnosťou. Z uvedeného dôvodu nie je možné jednoznačne kvantifikovať vplyv na podnikateľské prostredie.</w:t>
      </w:r>
    </w:p>
    <w:p w14:paraId="37451C6A" w14:textId="77777777" w:rsidR="00854E06" w:rsidRPr="00904303" w:rsidRDefault="00854E06" w:rsidP="00A0376A">
      <w:pPr>
        <w:spacing w:after="0" w:line="240" w:lineRule="auto"/>
        <w:jc w:val="both"/>
        <w:rPr>
          <w:rFonts w:ascii="Times New Roman" w:eastAsia="Times New Roman" w:hAnsi="Times New Roman" w:cs="Times New Roman"/>
          <w:bCs/>
          <w:sz w:val="24"/>
          <w:szCs w:val="24"/>
          <w:lang w:eastAsia="sk-SK"/>
        </w:rPr>
      </w:pPr>
    </w:p>
    <w:p w14:paraId="394FA1FF" w14:textId="77777777" w:rsidR="00A0376A" w:rsidRDefault="00A0376A" w:rsidP="00054C41">
      <w:pPr>
        <w:spacing w:after="0" w:line="240" w:lineRule="auto"/>
        <w:jc w:val="center"/>
        <w:rPr>
          <w:rFonts w:ascii="Times New Roman" w:eastAsia="Times New Roman" w:hAnsi="Times New Roman" w:cs="Times New Roman"/>
          <w:b/>
          <w:sz w:val="28"/>
          <w:szCs w:val="28"/>
          <w:lang w:eastAsia="sk-SK"/>
        </w:rPr>
      </w:pPr>
    </w:p>
    <w:p w14:paraId="7A99458A" w14:textId="77777777" w:rsidR="00A0376A" w:rsidRDefault="00A0376A" w:rsidP="00054C41">
      <w:pPr>
        <w:spacing w:after="0" w:line="240" w:lineRule="auto"/>
        <w:jc w:val="center"/>
        <w:rPr>
          <w:rFonts w:ascii="Times New Roman" w:eastAsia="Times New Roman" w:hAnsi="Times New Roman" w:cs="Times New Roman"/>
          <w:b/>
          <w:sz w:val="28"/>
          <w:szCs w:val="28"/>
          <w:lang w:eastAsia="sk-SK"/>
        </w:rPr>
      </w:pPr>
    </w:p>
    <w:sectPr w:rsidR="00A0376A"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8E1D" w14:textId="77777777" w:rsidR="00F244DC" w:rsidRDefault="00F244DC" w:rsidP="00054C41">
      <w:pPr>
        <w:spacing w:after="0" w:line="240" w:lineRule="auto"/>
      </w:pPr>
      <w:r>
        <w:separator/>
      </w:r>
    </w:p>
  </w:endnote>
  <w:endnote w:type="continuationSeparator" w:id="0">
    <w:p w14:paraId="7DC6A2AE" w14:textId="77777777" w:rsidR="00F244DC" w:rsidRDefault="00F244DC"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33170AA5" w:rsidR="00F244DC" w:rsidRPr="006045CB" w:rsidRDefault="00F244D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48237B">
          <w:rPr>
            <w:rFonts w:ascii="Times New Roman" w:hAnsi="Times New Roman" w:cs="Times New Roman"/>
            <w:noProof/>
            <w:sz w:val="24"/>
            <w:szCs w:val="24"/>
          </w:rPr>
          <w:t>17</w:t>
        </w:r>
        <w:r w:rsidRPr="006045CB">
          <w:rPr>
            <w:rFonts w:ascii="Times New Roman" w:hAnsi="Times New Roman" w:cs="Times New Roman"/>
            <w:sz w:val="24"/>
            <w:szCs w:val="24"/>
          </w:rPr>
          <w:fldChar w:fldCharType="end"/>
        </w:r>
      </w:p>
    </w:sdtContent>
  </w:sdt>
  <w:p w14:paraId="4556761F" w14:textId="77777777" w:rsidR="00F244DC" w:rsidRPr="00FF7125" w:rsidRDefault="00F244DC" w:rsidP="00054C41">
    <w:pPr>
      <w:pStyle w:val="Pta"/>
      <w:rPr>
        <w:sz w:val="24"/>
        <w:szCs w:val="24"/>
      </w:rPr>
    </w:pPr>
  </w:p>
  <w:p w14:paraId="20FE6A4A" w14:textId="77777777" w:rsidR="00F244DC" w:rsidRDefault="00F244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472B" w14:textId="77777777" w:rsidR="00F244DC" w:rsidRDefault="00F244DC" w:rsidP="00054C41">
      <w:pPr>
        <w:spacing w:after="0" w:line="240" w:lineRule="auto"/>
      </w:pPr>
      <w:r>
        <w:separator/>
      </w:r>
    </w:p>
  </w:footnote>
  <w:footnote w:type="continuationSeparator" w:id="0">
    <w:p w14:paraId="31E40756" w14:textId="77777777" w:rsidR="00F244DC" w:rsidRDefault="00F244DC" w:rsidP="00054C41">
      <w:pPr>
        <w:spacing w:after="0" w:line="240" w:lineRule="auto"/>
      </w:pPr>
      <w:r>
        <w:continuationSeparator/>
      </w:r>
    </w:p>
  </w:footnote>
  <w:footnote w:id="1">
    <w:p w14:paraId="6CC680CB" w14:textId="6BF8CDC6" w:rsidR="00F244DC" w:rsidRPr="000A6B7F" w:rsidRDefault="00F244DC"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F244DC" w:rsidRPr="00804BC8" w:rsidRDefault="00F244DC"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F244DC" w:rsidRDefault="00F244DC"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8E6B" w14:textId="77777777" w:rsidR="00F244DC" w:rsidRPr="006045CB" w:rsidRDefault="00F244D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F244DC" w:rsidRPr="006045CB" w:rsidRDefault="00F244DC"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8C36EE3"/>
    <w:multiLevelType w:val="hybridMultilevel"/>
    <w:tmpl w:val="79F8B85E"/>
    <w:lvl w:ilvl="0" w:tplc="041B000F">
      <w:start w:val="1"/>
      <w:numFmt w:val="decimal"/>
      <w:lvlText w:val="%1."/>
      <w:lvlJc w:val="left"/>
      <w:pPr>
        <w:ind w:left="2629" w:hanging="360"/>
      </w:pPr>
      <w:rPr>
        <w:rFonts w:hint="default"/>
      </w:rPr>
    </w:lvl>
    <w:lvl w:ilvl="1" w:tplc="041B0019" w:tentative="1">
      <w:start w:val="1"/>
      <w:numFmt w:val="lowerLetter"/>
      <w:lvlText w:val="%2."/>
      <w:lvlJc w:val="left"/>
      <w:pPr>
        <w:ind w:left="3349" w:hanging="360"/>
      </w:pPr>
    </w:lvl>
    <w:lvl w:ilvl="2" w:tplc="041B001B" w:tentative="1">
      <w:start w:val="1"/>
      <w:numFmt w:val="lowerRoman"/>
      <w:lvlText w:val="%3."/>
      <w:lvlJc w:val="right"/>
      <w:pPr>
        <w:ind w:left="4069" w:hanging="180"/>
      </w:pPr>
    </w:lvl>
    <w:lvl w:ilvl="3" w:tplc="041B000F" w:tentative="1">
      <w:start w:val="1"/>
      <w:numFmt w:val="decimal"/>
      <w:lvlText w:val="%4."/>
      <w:lvlJc w:val="left"/>
      <w:pPr>
        <w:ind w:left="4789" w:hanging="360"/>
      </w:pPr>
    </w:lvl>
    <w:lvl w:ilvl="4" w:tplc="041B0019" w:tentative="1">
      <w:start w:val="1"/>
      <w:numFmt w:val="lowerLetter"/>
      <w:lvlText w:val="%5."/>
      <w:lvlJc w:val="left"/>
      <w:pPr>
        <w:ind w:left="5509" w:hanging="360"/>
      </w:pPr>
    </w:lvl>
    <w:lvl w:ilvl="5" w:tplc="041B001B" w:tentative="1">
      <w:start w:val="1"/>
      <w:numFmt w:val="lowerRoman"/>
      <w:lvlText w:val="%6."/>
      <w:lvlJc w:val="right"/>
      <w:pPr>
        <w:ind w:left="6229" w:hanging="180"/>
      </w:pPr>
    </w:lvl>
    <w:lvl w:ilvl="6" w:tplc="041B000F" w:tentative="1">
      <w:start w:val="1"/>
      <w:numFmt w:val="decimal"/>
      <w:lvlText w:val="%7."/>
      <w:lvlJc w:val="left"/>
      <w:pPr>
        <w:ind w:left="6949" w:hanging="360"/>
      </w:pPr>
    </w:lvl>
    <w:lvl w:ilvl="7" w:tplc="041B0019" w:tentative="1">
      <w:start w:val="1"/>
      <w:numFmt w:val="lowerLetter"/>
      <w:lvlText w:val="%8."/>
      <w:lvlJc w:val="left"/>
      <w:pPr>
        <w:ind w:left="7669" w:hanging="360"/>
      </w:pPr>
    </w:lvl>
    <w:lvl w:ilvl="8" w:tplc="041B001B" w:tentative="1">
      <w:start w:val="1"/>
      <w:numFmt w:val="lowerRoman"/>
      <w:lvlText w:val="%9."/>
      <w:lvlJc w:val="right"/>
      <w:pPr>
        <w:ind w:left="8389" w:hanging="180"/>
      </w:pPr>
    </w:lvl>
  </w:abstractNum>
  <w:abstractNum w:abstractNumId="6"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021345331">
    <w:abstractNumId w:val="1"/>
  </w:num>
  <w:num w:numId="2" w16cid:durableId="118299481">
    <w:abstractNumId w:val="10"/>
  </w:num>
  <w:num w:numId="3" w16cid:durableId="1618296558">
    <w:abstractNumId w:val="11"/>
  </w:num>
  <w:num w:numId="4" w16cid:durableId="931862080">
    <w:abstractNumId w:val="9"/>
  </w:num>
  <w:num w:numId="5" w16cid:durableId="1523395177">
    <w:abstractNumId w:val="7"/>
  </w:num>
  <w:num w:numId="6" w16cid:durableId="841311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000492">
    <w:abstractNumId w:val="11"/>
  </w:num>
  <w:num w:numId="8" w16cid:durableId="179469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402678">
    <w:abstractNumId w:val="8"/>
  </w:num>
  <w:num w:numId="10" w16cid:durableId="474182700">
    <w:abstractNumId w:val="3"/>
  </w:num>
  <w:num w:numId="11" w16cid:durableId="1898736657">
    <w:abstractNumId w:val="4"/>
  </w:num>
  <w:num w:numId="12" w16cid:durableId="1629623800">
    <w:abstractNumId w:val="0"/>
  </w:num>
  <w:num w:numId="13" w16cid:durableId="197818569">
    <w:abstractNumId w:val="12"/>
  </w:num>
  <w:num w:numId="14" w16cid:durableId="929700528">
    <w:abstractNumId w:val="6"/>
  </w:num>
  <w:num w:numId="15" w16cid:durableId="914557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2425A"/>
    <w:rsid w:val="00024EE4"/>
    <w:rsid w:val="00027C6C"/>
    <w:rsid w:val="00047C70"/>
    <w:rsid w:val="00050AAB"/>
    <w:rsid w:val="00054A53"/>
    <w:rsid w:val="00054C41"/>
    <w:rsid w:val="00060DA1"/>
    <w:rsid w:val="00061E85"/>
    <w:rsid w:val="000820E0"/>
    <w:rsid w:val="00091A43"/>
    <w:rsid w:val="0009490E"/>
    <w:rsid w:val="000A6B7F"/>
    <w:rsid w:val="000C5419"/>
    <w:rsid w:val="000C5E9A"/>
    <w:rsid w:val="000D15F0"/>
    <w:rsid w:val="0011003B"/>
    <w:rsid w:val="001133DA"/>
    <w:rsid w:val="00126A2B"/>
    <w:rsid w:val="00142154"/>
    <w:rsid w:val="00144DF6"/>
    <w:rsid w:val="001476A4"/>
    <w:rsid w:val="00162C6C"/>
    <w:rsid w:val="0016512E"/>
    <w:rsid w:val="0018715C"/>
    <w:rsid w:val="001A1561"/>
    <w:rsid w:val="001B4C03"/>
    <w:rsid w:val="001C7B91"/>
    <w:rsid w:val="001D1083"/>
    <w:rsid w:val="001D3FA0"/>
    <w:rsid w:val="001E24E8"/>
    <w:rsid w:val="001E53CB"/>
    <w:rsid w:val="0020538C"/>
    <w:rsid w:val="00207F43"/>
    <w:rsid w:val="002232D3"/>
    <w:rsid w:val="00225A83"/>
    <w:rsid w:val="00231B8F"/>
    <w:rsid w:val="00243156"/>
    <w:rsid w:val="00267BD6"/>
    <w:rsid w:val="00270EA5"/>
    <w:rsid w:val="002712B9"/>
    <w:rsid w:val="00284B8C"/>
    <w:rsid w:val="0029483F"/>
    <w:rsid w:val="002C2FC0"/>
    <w:rsid w:val="00302A17"/>
    <w:rsid w:val="00314D25"/>
    <w:rsid w:val="00315BE2"/>
    <w:rsid w:val="003322EE"/>
    <w:rsid w:val="00337630"/>
    <w:rsid w:val="00340CFD"/>
    <w:rsid w:val="003413D5"/>
    <w:rsid w:val="00342621"/>
    <w:rsid w:val="00357F22"/>
    <w:rsid w:val="0036748D"/>
    <w:rsid w:val="00376039"/>
    <w:rsid w:val="0038255E"/>
    <w:rsid w:val="00391648"/>
    <w:rsid w:val="0039304E"/>
    <w:rsid w:val="0039334E"/>
    <w:rsid w:val="00394AD2"/>
    <w:rsid w:val="003A02AF"/>
    <w:rsid w:val="003A3124"/>
    <w:rsid w:val="003A5C25"/>
    <w:rsid w:val="003A686F"/>
    <w:rsid w:val="003E58B8"/>
    <w:rsid w:val="003F06D7"/>
    <w:rsid w:val="00400224"/>
    <w:rsid w:val="00400BA5"/>
    <w:rsid w:val="00404483"/>
    <w:rsid w:val="00410E62"/>
    <w:rsid w:val="00414FA7"/>
    <w:rsid w:val="00420090"/>
    <w:rsid w:val="004239D1"/>
    <w:rsid w:val="00433BB3"/>
    <w:rsid w:val="00445638"/>
    <w:rsid w:val="00446432"/>
    <w:rsid w:val="00446512"/>
    <w:rsid w:val="00466D7A"/>
    <w:rsid w:val="0048237B"/>
    <w:rsid w:val="00484D16"/>
    <w:rsid w:val="00491853"/>
    <w:rsid w:val="004A14CD"/>
    <w:rsid w:val="004A1A41"/>
    <w:rsid w:val="004A2C6B"/>
    <w:rsid w:val="004D20CB"/>
    <w:rsid w:val="004D65B2"/>
    <w:rsid w:val="004D681D"/>
    <w:rsid w:val="004E2324"/>
    <w:rsid w:val="004F63E6"/>
    <w:rsid w:val="005103DA"/>
    <w:rsid w:val="00511F8F"/>
    <w:rsid w:val="00512BA7"/>
    <w:rsid w:val="00515726"/>
    <w:rsid w:val="00562527"/>
    <w:rsid w:val="00562A1E"/>
    <w:rsid w:val="00563427"/>
    <w:rsid w:val="00581EB9"/>
    <w:rsid w:val="005B4E6E"/>
    <w:rsid w:val="005B56E4"/>
    <w:rsid w:val="005C795C"/>
    <w:rsid w:val="005D0E50"/>
    <w:rsid w:val="005D39D8"/>
    <w:rsid w:val="005F1609"/>
    <w:rsid w:val="00601DEA"/>
    <w:rsid w:val="0061097B"/>
    <w:rsid w:val="0061612F"/>
    <w:rsid w:val="006177C8"/>
    <w:rsid w:val="0062600A"/>
    <w:rsid w:val="0063777D"/>
    <w:rsid w:val="00643358"/>
    <w:rsid w:val="00646084"/>
    <w:rsid w:val="006564C3"/>
    <w:rsid w:val="006578CB"/>
    <w:rsid w:val="006A4E85"/>
    <w:rsid w:val="006A60C0"/>
    <w:rsid w:val="006A712F"/>
    <w:rsid w:val="006B5D74"/>
    <w:rsid w:val="006C25BE"/>
    <w:rsid w:val="006C7D95"/>
    <w:rsid w:val="006D7AD8"/>
    <w:rsid w:val="006F1D57"/>
    <w:rsid w:val="006F7622"/>
    <w:rsid w:val="00701127"/>
    <w:rsid w:val="0070306F"/>
    <w:rsid w:val="0070364C"/>
    <w:rsid w:val="00710EDF"/>
    <w:rsid w:val="0072221D"/>
    <w:rsid w:val="0072357C"/>
    <w:rsid w:val="007259CB"/>
    <w:rsid w:val="00726031"/>
    <w:rsid w:val="00751DA9"/>
    <w:rsid w:val="00755E69"/>
    <w:rsid w:val="007648EE"/>
    <w:rsid w:val="00765DFA"/>
    <w:rsid w:val="0077106D"/>
    <w:rsid w:val="00780ACC"/>
    <w:rsid w:val="00787A11"/>
    <w:rsid w:val="00797B40"/>
    <w:rsid w:val="007A0C9D"/>
    <w:rsid w:val="007B40FB"/>
    <w:rsid w:val="007B62AF"/>
    <w:rsid w:val="007E24B2"/>
    <w:rsid w:val="007E2DA4"/>
    <w:rsid w:val="007E6815"/>
    <w:rsid w:val="007E7632"/>
    <w:rsid w:val="007F1C84"/>
    <w:rsid w:val="007F4579"/>
    <w:rsid w:val="00801596"/>
    <w:rsid w:val="00804BC8"/>
    <w:rsid w:val="00806E23"/>
    <w:rsid w:val="00807981"/>
    <w:rsid w:val="00814159"/>
    <w:rsid w:val="00823F5A"/>
    <w:rsid w:val="00845D3B"/>
    <w:rsid w:val="00854E06"/>
    <w:rsid w:val="008634E9"/>
    <w:rsid w:val="008801B5"/>
    <w:rsid w:val="00880578"/>
    <w:rsid w:val="00882407"/>
    <w:rsid w:val="008920C3"/>
    <w:rsid w:val="00894052"/>
    <w:rsid w:val="008A7B87"/>
    <w:rsid w:val="008B4AA1"/>
    <w:rsid w:val="008C1C71"/>
    <w:rsid w:val="008E1AD0"/>
    <w:rsid w:val="008E315F"/>
    <w:rsid w:val="008E6B82"/>
    <w:rsid w:val="008F6ADE"/>
    <w:rsid w:val="00904303"/>
    <w:rsid w:val="0091269B"/>
    <w:rsid w:val="00914C50"/>
    <w:rsid w:val="00923C0C"/>
    <w:rsid w:val="00943B20"/>
    <w:rsid w:val="0095170D"/>
    <w:rsid w:val="00952CF6"/>
    <w:rsid w:val="00960413"/>
    <w:rsid w:val="00981995"/>
    <w:rsid w:val="00981C7F"/>
    <w:rsid w:val="00985515"/>
    <w:rsid w:val="00990813"/>
    <w:rsid w:val="0099544D"/>
    <w:rsid w:val="00997513"/>
    <w:rsid w:val="009A0E2C"/>
    <w:rsid w:val="009A4D56"/>
    <w:rsid w:val="009B1F04"/>
    <w:rsid w:val="009E09F7"/>
    <w:rsid w:val="009E2D5C"/>
    <w:rsid w:val="009E3E44"/>
    <w:rsid w:val="009F4175"/>
    <w:rsid w:val="009F66A4"/>
    <w:rsid w:val="009F6C80"/>
    <w:rsid w:val="00A000DA"/>
    <w:rsid w:val="00A0376A"/>
    <w:rsid w:val="00A1736E"/>
    <w:rsid w:val="00A216DF"/>
    <w:rsid w:val="00A33F2C"/>
    <w:rsid w:val="00A46B8E"/>
    <w:rsid w:val="00A50EE3"/>
    <w:rsid w:val="00A83E11"/>
    <w:rsid w:val="00A94A0F"/>
    <w:rsid w:val="00AA3C6D"/>
    <w:rsid w:val="00AB57C4"/>
    <w:rsid w:val="00AE7C81"/>
    <w:rsid w:val="00B11CF5"/>
    <w:rsid w:val="00B209FA"/>
    <w:rsid w:val="00B21D1F"/>
    <w:rsid w:val="00B410BA"/>
    <w:rsid w:val="00B43D68"/>
    <w:rsid w:val="00B44A3A"/>
    <w:rsid w:val="00B5600C"/>
    <w:rsid w:val="00B66E33"/>
    <w:rsid w:val="00B72FB1"/>
    <w:rsid w:val="00B953DA"/>
    <w:rsid w:val="00BA19B0"/>
    <w:rsid w:val="00BB3870"/>
    <w:rsid w:val="00BB45A7"/>
    <w:rsid w:val="00BC2A7A"/>
    <w:rsid w:val="00BD0EF7"/>
    <w:rsid w:val="00BD6778"/>
    <w:rsid w:val="00C01599"/>
    <w:rsid w:val="00C048D1"/>
    <w:rsid w:val="00C05563"/>
    <w:rsid w:val="00C11132"/>
    <w:rsid w:val="00C115B9"/>
    <w:rsid w:val="00C12FDD"/>
    <w:rsid w:val="00C145AA"/>
    <w:rsid w:val="00C14655"/>
    <w:rsid w:val="00C21399"/>
    <w:rsid w:val="00C446E2"/>
    <w:rsid w:val="00C44D4B"/>
    <w:rsid w:val="00C535F5"/>
    <w:rsid w:val="00C560C4"/>
    <w:rsid w:val="00C6748F"/>
    <w:rsid w:val="00C74337"/>
    <w:rsid w:val="00C75DC8"/>
    <w:rsid w:val="00C929AE"/>
    <w:rsid w:val="00CA4344"/>
    <w:rsid w:val="00CA6348"/>
    <w:rsid w:val="00CA768A"/>
    <w:rsid w:val="00CB1232"/>
    <w:rsid w:val="00CB17A0"/>
    <w:rsid w:val="00CC3B7D"/>
    <w:rsid w:val="00CD5A46"/>
    <w:rsid w:val="00CD5AE4"/>
    <w:rsid w:val="00CD5E86"/>
    <w:rsid w:val="00CE3B21"/>
    <w:rsid w:val="00CF4D09"/>
    <w:rsid w:val="00D005F2"/>
    <w:rsid w:val="00D03A8E"/>
    <w:rsid w:val="00D114ED"/>
    <w:rsid w:val="00D3032C"/>
    <w:rsid w:val="00D31A3B"/>
    <w:rsid w:val="00D5309D"/>
    <w:rsid w:val="00D631FA"/>
    <w:rsid w:val="00D71064"/>
    <w:rsid w:val="00D811BB"/>
    <w:rsid w:val="00D82356"/>
    <w:rsid w:val="00D84EEE"/>
    <w:rsid w:val="00D90A61"/>
    <w:rsid w:val="00D946EF"/>
    <w:rsid w:val="00D95553"/>
    <w:rsid w:val="00D96972"/>
    <w:rsid w:val="00DC355F"/>
    <w:rsid w:val="00DD1E4C"/>
    <w:rsid w:val="00DE331A"/>
    <w:rsid w:val="00DE6ACB"/>
    <w:rsid w:val="00DF02CE"/>
    <w:rsid w:val="00DF1462"/>
    <w:rsid w:val="00DF4DB1"/>
    <w:rsid w:val="00E00FE6"/>
    <w:rsid w:val="00E030DA"/>
    <w:rsid w:val="00E214C0"/>
    <w:rsid w:val="00E2234B"/>
    <w:rsid w:val="00E26A1F"/>
    <w:rsid w:val="00E30D85"/>
    <w:rsid w:val="00E444EB"/>
    <w:rsid w:val="00E77A69"/>
    <w:rsid w:val="00E81A42"/>
    <w:rsid w:val="00E961E8"/>
    <w:rsid w:val="00E96244"/>
    <w:rsid w:val="00E96DE0"/>
    <w:rsid w:val="00EA6197"/>
    <w:rsid w:val="00EB2BEC"/>
    <w:rsid w:val="00EB74BF"/>
    <w:rsid w:val="00EC0704"/>
    <w:rsid w:val="00EC508B"/>
    <w:rsid w:val="00ED6B5D"/>
    <w:rsid w:val="00EE4C99"/>
    <w:rsid w:val="00F153D7"/>
    <w:rsid w:val="00F1599C"/>
    <w:rsid w:val="00F2433F"/>
    <w:rsid w:val="00F244DC"/>
    <w:rsid w:val="00F378F4"/>
    <w:rsid w:val="00F47912"/>
    <w:rsid w:val="00F541B6"/>
    <w:rsid w:val="00F57702"/>
    <w:rsid w:val="00F61361"/>
    <w:rsid w:val="00F613E8"/>
    <w:rsid w:val="00F74D3C"/>
    <w:rsid w:val="00F74FC9"/>
    <w:rsid w:val="00F91F47"/>
    <w:rsid w:val="00FA4F36"/>
    <w:rsid w:val="00FA6FFE"/>
    <w:rsid w:val="00FC121B"/>
    <w:rsid w:val="00FD2676"/>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aliases w:val="Odsek zoznamu1,Odsek"/>
    <w:basedOn w:val="Normlny"/>
    <w:link w:val="OdsekzoznamuChar"/>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semiHidden/>
    <w:unhideWhenUsed/>
    <w:rsid w:val="005F1609"/>
    <w:rPr>
      <w:color w:val="0563C1"/>
      <w:u w:val="single"/>
    </w:rPr>
  </w:style>
  <w:style w:type="character" w:customStyle="1" w:styleId="OdsekzoznamuChar">
    <w:name w:val="Odsek zoznamu Char"/>
    <w:aliases w:val="Odsek zoznamu1 Char,Odsek Char"/>
    <w:basedOn w:val="Predvolenpsmoodseku"/>
    <w:link w:val="Odsekzoznamu"/>
    <w:uiPriority w:val="34"/>
    <w:locked/>
    <w:rsid w:val="005F1609"/>
  </w:style>
  <w:style w:type="paragraph" w:customStyle="1" w:styleId="Standard">
    <w:name w:val="Standard"/>
    <w:basedOn w:val="Normlny"/>
    <w:rsid w:val="005F1609"/>
    <w:pPr>
      <w:autoSpaceDN w:val="0"/>
      <w:spacing w:after="200" w:line="276" w:lineRule="auto"/>
    </w:pPr>
    <w:rPr>
      <w:rFonts w:ascii="Arial Narrow" w:hAnsi="Arial Narrow"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73461039">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elegislativa/legislativne-procesy/SK/PI/2024/317/sprievodne-dokumenty?stadiumUuid=cb3cb9f5-60ef-4c4d-83df-f306d68d938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F509634-EAD7-4553-A28C-7EA4AF6FF56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4119</Words>
  <Characters>23483</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Turenic Peter</cp:lastModifiedBy>
  <cp:revision>39</cp:revision>
  <dcterms:created xsi:type="dcterms:W3CDTF">2023-09-13T07:31:00Z</dcterms:created>
  <dcterms:modified xsi:type="dcterms:W3CDTF">2025-06-06T09:18:00Z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